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E41D7" w:rsidRPr="004F2B54" w:rsidRDefault="002E41D7" w:rsidP="002E41D7">
      <w:pPr>
        <w:jc w:val="center"/>
        <w:rPr>
          <w:rFonts w:ascii="Arial Narrow" w:hAnsi="Arial Narrow"/>
          <w:b/>
          <w:sz w:val="72"/>
          <w:szCs w:val="72"/>
        </w:rPr>
      </w:pPr>
      <w:r w:rsidRPr="004F2B54">
        <w:rPr>
          <w:rFonts w:ascii="Arial Narrow" w:hAnsi="Arial Narrow"/>
          <w:b/>
          <w:sz w:val="72"/>
          <w:szCs w:val="72"/>
        </w:rPr>
        <w:t>UMHLABUYALINGANA</w:t>
      </w:r>
    </w:p>
    <w:p w:rsidR="002E41D7" w:rsidRPr="004F2B54" w:rsidRDefault="002E41D7" w:rsidP="002E41D7">
      <w:pPr>
        <w:jc w:val="center"/>
        <w:rPr>
          <w:rFonts w:ascii="Arial Narrow" w:hAnsi="Arial Narrow"/>
          <w:sz w:val="55"/>
          <w:szCs w:val="55"/>
        </w:rPr>
      </w:pPr>
      <w:r w:rsidRPr="004F2B54">
        <w:rPr>
          <w:rFonts w:ascii="Arial Narrow" w:hAnsi="Arial Narrow"/>
          <w:sz w:val="55"/>
          <w:szCs w:val="55"/>
        </w:rPr>
        <w:t>LOCAL MUNICIPALITY</w:t>
      </w:r>
    </w:p>
    <w:p w:rsidR="002E41D7" w:rsidRPr="004F2B54" w:rsidRDefault="002E41D7" w:rsidP="002E41D7">
      <w:pPr>
        <w:rPr>
          <w:rFonts w:ascii="Arial Narrow" w:hAnsi="Arial Narrow"/>
        </w:rPr>
      </w:pPr>
    </w:p>
    <w:p w:rsidR="002E41D7" w:rsidRPr="004F2B54" w:rsidRDefault="002E41D7" w:rsidP="002E41D7">
      <w:pPr>
        <w:rPr>
          <w:rFonts w:ascii="Arial Narrow" w:hAnsi="Arial Narrow"/>
        </w:rPr>
      </w:pPr>
    </w:p>
    <w:p w:rsidR="002E41D7" w:rsidRPr="004F2B54" w:rsidRDefault="002E41D7" w:rsidP="002E41D7">
      <w:pPr>
        <w:jc w:val="center"/>
        <w:rPr>
          <w:rFonts w:ascii="Arial Narrow" w:hAnsi="Arial Narrow"/>
        </w:rPr>
      </w:pPr>
      <w:r w:rsidRPr="004F2B54">
        <w:rPr>
          <w:rFonts w:ascii="Arial Narrow" w:hAnsi="Arial Narrow"/>
          <w:lang w:val="en-ZA"/>
        </w:rPr>
        <w:object w:dxaOrig="8926"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9.25pt;height:165pt" o:ole="">
            <v:imagedata r:id="rId8" o:title=""/>
          </v:shape>
          <o:OLEObject Type="Embed" ProgID="AcroExch.Document.7" ShapeID="_x0000_i1025" DrawAspect="Content" ObjectID="_1673098266" r:id="rId9"/>
        </w:object>
      </w:r>
    </w:p>
    <w:p w:rsidR="002E41D7" w:rsidRPr="004F2B54" w:rsidRDefault="002E41D7" w:rsidP="002E41D7">
      <w:pPr>
        <w:rPr>
          <w:rFonts w:ascii="Arial Narrow" w:hAnsi="Arial Narrow"/>
        </w:rPr>
      </w:pPr>
      <w:r w:rsidRPr="004F2B54">
        <w:rPr>
          <w:rFonts w:ascii="Arial Narrow" w:hAnsi="Arial Narrow"/>
        </w:rPr>
        <w:t xml:space="preserve"> </w:t>
      </w:r>
    </w:p>
    <w:p w:rsidR="002E41D7" w:rsidRPr="004F2B54" w:rsidRDefault="002E41D7" w:rsidP="002E41D7">
      <w:pPr>
        <w:rPr>
          <w:rFonts w:ascii="Arial Narrow" w:hAnsi="Arial Narrow"/>
        </w:rPr>
      </w:pPr>
    </w:p>
    <w:p w:rsidR="002E41D7" w:rsidRPr="004F2B54" w:rsidRDefault="002E41D7" w:rsidP="002E41D7">
      <w:pPr>
        <w:jc w:val="center"/>
        <w:rPr>
          <w:rFonts w:ascii="Arial Narrow" w:hAnsi="Arial Narrow"/>
          <w:sz w:val="55"/>
          <w:szCs w:val="55"/>
        </w:rPr>
      </w:pPr>
      <w:r w:rsidRPr="004F2B54">
        <w:rPr>
          <w:rFonts w:ascii="Arial Narrow" w:hAnsi="Arial Narrow"/>
          <w:sz w:val="55"/>
          <w:szCs w:val="55"/>
        </w:rPr>
        <w:t>MID-YEAR BUDGET &amp; PERFORMANCE</w:t>
      </w:r>
    </w:p>
    <w:p w:rsidR="002E41D7" w:rsidRPr="004F2B54" w:rsidRDefault="002E41D7" w:rsidP="002E41D7">
      <w:pPr>
        <w:jc w:val="center"/>
        <w:rPr>
          <w:rFonts w:ascii="Arial Narrow" w:hAnsi="Arial Narrow"/>
          <w:sz w:val="55"/>
          <w:szCs w:val="55"/>
        </w:rPr>
      </w:pPr>
      <w:r w:rsidRPr="004F2B54">
        <w:rPr>
          <w:rFonts w:ascii="Arial Narrow" w:hAnsi="Arial Narrow"/>
          <w:sz w:val="55"/>
          <w:szCs w:val="55"/>
        </w:rPr>
        <w:t>ASSESSMENT REPORT</w:t>
      </w:r>
    </w:p>
    <w:p w:rsidR="002E41D7" w:rsidRPr="004F2B54" w:rsidRDefault="002E41D7" w:rsidP="002E41D7">
      <w:pPr>
        <w:jc w:val="center"/>
        <w:rPr>
          <w:rFonts w:ascii="Arial Narrow" w:hAnsi="Arial Narrow"/>
          <w:sz w:val="55"/>
          <w:szCs w:val="55"/>
        </w:rPr>
      </w:pPr>
      <w:r w:rsidRPr="004F2B54">
        <w:rPr>
          <w:rFonts w:ascii="Arial Narrow" w:hAnsi="Arial Narrow"/>
          <w:sz w:val="55"/>
          <w:szCs w:val="55"/>
        </w:rPr>
        <w:t>FOR</w:t>
      </w:r>
    </w:p>
    <w:p w:rsidR="002E41D7" w:rsidRDefault="002E41D7" w:rsidP="002E41D7">
      <w:pPr>
        <w:jc w:val="center"/>
        <w:rPr>
          <w:rFonts w:ascii="Arial Narrow" w:hAnsi="Arial Narrow"/>
          <w:sz w:val="55"/>
          <w:szCs w:val="55"/>
        </w:rPr>
      </w:pPr>
      <w:r>
        <w:rPr>
          <w:rFonts w:ascii="Arial Narrow" w:hAnsi="Arial Narrow"/>
          <w:sz w:val="55"/>
          <w:szCs w:val="55"/>
        </w:rPr>
        <w:t>2020/2021</w:t>
      </w:r>
      <w:r w:rsidRPr="004F2B54">
        <w:rPr>
          <w:rFonts w:ascii="Arial Narrow" w:hAnsi="Arial Narrow"/>
          <w:sz w:val="55"/>
          <w:szCs w:val="55"/>
        </w:rPr>
        <w:t xml:space="preserve"> FINANCIAL YEAR</w:t>
      </w:r>
    </w:p>
    <w:p w:rsidR="002E41D7" w:rsidRDefault="002E41D7" w:rsidP="002E41D7">
      <w:pPr>
        <w:jc w:val="center"/>
        <w:rPr>
          <w:rFonts w:ascii="Arial Narrow" w:hAnsi="Arial Narrow"/>
          <w:sz w:val="55"/>
          <w:szCs w:val="55"/>
        </w:rPr>
      </w:pPr>
    </w:p>
    <w:p w:rsidR="002E41D7" w:rsidRDefault="002E41D7" w:rsidP="002E41D7">
      <w:pPr>
        <w:jc w:val="center"/>
        <w:rPr>
          <w:rFonts w:ascii="Arial Narrow" w:hAnsi="Arial Narrow"/>
          <w:sz w:val="55"/>
          <w:szCs w:val="55"/>
        </w:rPr>
      </w:pPr>
    </w:p>
    <w:p w:rsidR="002E41D7" w:rsidRDefault="002E41D7" w:rsidP="002E41D7">
      <w:pPr>
        <w:jc w:val="center"/>
        <w:rPr>
          <w:rFonts w:ascii="Arial Narrow" w:hAnsi="Arial Narrow"/>
          <w:sz w:val="55"/>
          <w:szCs w:val="55"/>
        </w:rPr>
      </w:pPr>
    </w:p>
    <w:p w:rsidR="002E41D7" w:rsidRDefault="002E41D7" w:rsidP="002E41D7">
      <w:pPr>
        <w:jc w:val="center"/>
        <w:rPr>
          <w:rFonts w:ascii="Arial Narrow" w:hAnsi="Arial Narrow"/>
          <w:sz w:val="55"/>
          <w:szCs w:val="55"/>
        </w:rPr>
      </w:pPr>
    </w:p>
    <w:p w:rsidR="002E41D7" w:rsidRDefault="002E41D7" w:rsidP="002E41D7">
      <w:pPr>
        <w:jc w:val="center"/>
        <w:rPr>
          <w:rFonts w:ascii="Arial Narrow" w:hAnsi="Arial Narrow"/>
          <w:sz w:val="55"/>
          <w:szCs w:val="55"/>
        </w:rPr>
      </w:pPr>
    </w:p>
    <w:p w:rsidR="002E41D7" w:rsidRDefault="002E41D7" w:rsidP="002E41D7">
      <w:pPr>
        <w:jc w:val="center"/>
        <w:rPr>
          <w:rFonts w:ascii="Arial Narrow" w:hAnsi="Arial Narrow"/>
          <w:sz w:val="55"/>
          <w:szCs w:val="55"/>
        </w:rPr>
      </w:pPr>
    </w:p>
    <w:p w:rsidR="002E41D7" w:rsidRDefault="002E41D7" w:rsidP="002E41D7">
      <w:pPr>
        <w:jc w:val="center"/>
        <w:rPr>
          <w:rFonts w:ascii="Arial Narrow" w:hAnsi="Arial Narrow"/>
          <w:sz w:val="55"/>
          <w:szCs w:val="55"/>
        </w:rPr>
      </w:pPr>
    </w:p>
    <w:p w:rsidR="006F4FE9" w:rsidRDefault="006F4FE9" w:rsidP="006F4FE9">
      <w:pPr>
        <w:spacing w:after="160" w:line="259" w:lineRule="auto"/>
        <w:rPr>
          <w:rFonts w:ascii="Arial Narrow" w:hAnsi="Arial Narrow"/>
          <w:sz w:val="24"/>
          <w:szCs w:val="24"/>
        </w:rPr>
      </w:pPr>
    </w:p>
    <w:p w:rsidR="006F4FE9" w:rsidRDefault="006F4FE9" w:rsidP="006F4FE9">
      <w:pPr>
        <w:spacing w:after="160" w:line="259" w:lineRule="auto"/>
        <w:rPr>
          <w:rFonts w:ascii="Arial Narrow" w:hAnsi="Arial Narrow"/>
          <w:sz w:val="24"/>
          <w:szCs w:val="24"/>
        </w:rPr>
      </w:pPr>
    </w:p>
    <w:p w:rsidR="002E41D7" w:rsidRPr="006F4FE9" w:rsidRDefault="00970D58" w:rsidP="006F4FE9">
      <w:pPr>
        <w:spacing w:after="160" w:line="259" w:lineRule="auto"/>
        <w:rPr>
          <w:rFonts w:ascii="Arial Narrow" w:hAnsi="Arial Narrow"/>
          <w:sz w:val="24"/>
          <w:szCs w:val="24"/>
        </w:rPr>
      </w:pPr>
      <w:r w:rsidRPr="00D03F89">
        <w:rPr>
          <w:rFonts w:ascii="Arial Narrow" w:hAnsi="Arial Narrow"/>
          <w:sz w:val="32"/>
          <w:szCs w:val="32"/>
        </w:rPr>
        <w:lastRenderedPageBreak/>
        <w:t>Table of content</w:t>
      </w:r>
    </w:p>
    <w:p w:rsidR="00970D58" w:rsidRPr="00E6134D" w:rsidRDefault="00970D58" w:rsidP="00970D58">
      <w:pPr>
        <w:rPr>
          <w:rFonts w:ascii="Arial Narrow" w:hAnsi="Arial Narrow"/>
          <w:b/>
          <w:sz w:val="28"/>
          <w:szCs w:val="28"/>
        </w:rPr>
      </w:pPr>
      <w:r w:rsidRPr="00E6134D">
        <w:rPr>
          <w:rFonts w:ascii="Arial Narrow" w:hAnsi="Arial Narrow"/>
          <w:b/>
          <w:sz w:val="28"/>
          <w:szCs w:val="28"/>
        </w:rPr>
        <w:t>P</w:t>
      </w:r>
      <w:r w:rsidR="004B1551" w:rsidRPr="00E6134D">
        <w:rPr>
          <w:rFonts w:ascii="Arial Narrow" w:hAnsi="Arial Narrow"/>
          <w:b/>
          <w:sz w:val="28"/>
          <w:szCs w:val="28"/>
        </w:rPr>
        <w:t>art</w:t>
      </w:r>
      <w:r w:rsidRPr="00E6134D">
        <w:rPr>
          <w:rFonts w:ascii="Arial Narrow" w:hAnsi="Arial Narrow"/>
          <w:b/>
          <w:sz w:val="28"/>
          <w:szCs w:val="28"/>
        </w:rPr>
        <w:t xml:space="preserve"> 1</w:t>
      </w:r>
    </w:p>
    <w:p w:rsidR="00970D58" w:rsidRPr="004B1551" w:rsidRDefault="00970D58" w:rsidP="004B1551">
      <w:pPr>
        <w:pStyle w:val="ListParagraph"/>
        <w:numPr>
          <w:ilvl w:val="1"/>
          <w:numId w:val="4"/>
        </w:numPr>
        <w:rPr>
          <w:rFonts w:ascii="Arial Narrow" w:hAnsi="Arial Narrow"/>
          <w:sz w:val="24"/>
          <w:szCs w:val="24"/>
        </w:rPr>
      </w:pPr>
      <w:r w:rsidRPr="004B1551">
        <w:rPr>
          <w:rFonts w:ascii="Arial Narrow" w:hAnsi="Arial Narrow"/>
          <w:sz w:val="24"/>
          <w:szCs w:val="24"/>
        </w:rPr>
        <w:t>Corporate statement</w:t>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t>3</w:t>
      </w:r>
    </w:p>
    <w:p w:rsidR="00970D58" w:rsidRDefault="004B1551" w:rsidP="00970D58">
      <w:pPr>
        <w:rPr>
          <w:rFonts w:ascii="Arial Narrow" w:hAnsi="Arial Narrow"/>
          <w:sz w:val="24"/>
          <w:szCs w:val="24"/>
        </w:rPr>
      </w:pPr>
      <w:r>
        <w:rPr>
          <w:rFonts w:ascii="Arial Narrow" w:hAnsi="Arial Narrow"/>
          <w:sz w:val="24"/>
          <w:szCs w:val="24"/>
        </w:rPr>
        <w:t xml:space="preserve">1.2  </w:t>
      </w:r>
      <w:r w:rsidR="00970D58">
        <w:rPr>
          <w:rFonts w:ascii="Arial Narrow" w:hAnsi="Arial Narrow"/>
          <w:sz w:val="24"/>
          <w:szCs w:val="24"/>
        </w:rPr>
        <w:t>Strategic objectives</w:t>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t>4</w:t>
      </w:r>
    </w:p>
    <w:p w:rsidR="00970D58" w:rsidRDefault="00870EDC" w:rsidP="00970D58">
      <w:pPr>
        <w:rPr>
          <w:rFonts w:ascii="Arial Narrow" w:hAnsi="Arial Narrow"/>
          <w:sz w:val="24"/>
          <w:szCs w:val="24"/>
        </w:rPr>
      </w:pPr>
      <w:r>
        <w:rPr>
          <w:rFonts w:ascii="Arial Narrow" w:hAnsi="Arial Narrow"/>
          <w:sz w:val="24"/>
          <w:szCs w:val="24"/>
        </w:rPr>
        <w:t>1.3 Mayor’s</w:t>
      </w:r>
      <w:r w:rsidR="00970D58">
        <w:rPr>
          <w:rFonts w:ascii="Arial Narrow" w:hAnsi="Arial Narrow"/>
          <w:sz w:val="24"/>
          <w:szCs w:val="24"/>
        </w:rPr>
        <w:t xml:space="preserve"> report</w:t>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t>5</w:t>
      </w:r>
    </w:p>
    <w:p w:rsidR="00970D58" w:rsidRPr="00970D58" w:rsidRDefault="00870EDC" w:rsidP="00970D58">
      <w:pPr>
        <w:rPr>
          <w:rFonts w:ascii="Arial Narrow" w:hAnsi="Arial Narrow"/>
          <w:sz w:val="24"/>
          <w:szCs w:val="24"/>
        </w:rPr>
      </w:pPr>
      <w:r>
        <w:rPr>
          <w:rFonts w:ascii="Arial Narrow" w:hAnsi="Arial Narrow"/>
          <w:sz w:val="24"/>
          <w:szCs w:val="24"/>
        </w:rPr>
        <w:t>1.4 Council</w:t>
      </w:r>
      <w:r w:rsidR="00970D58">
        <w:rPr>
          <w:rFonts w:ascii="Arial Narrow" w:hAnsi="Arial Narrow"/>
          <w:sz w:val="24"/>
          <w:szCs w:val="24"/>
        </w:rPr>
        <w:t xml:space="preserve"> resolution</w:t>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t>6</w:t>
      </w:r>
    </w:p>
    <w:p w:rsidR="002E41D7" w:rsidRDefault="00870EDC" w:rsidP="002E41D7">
      <w:pPr>
        <w:rPr>
          <w:rFonts w:ascii="Arial Narrow" w:hAnsi="Arial Narrow"/>
          <w:sz w:val="24"/>
          <w:szCs w:val="24"/>
        </w:rPr>
      </w:pPr>
      <w:r>
        <w:rPr>
          <w:rFonts w:ascii="Arial Narrow" w:hAnsi="Arial Narrow"/>
          <w:sz w:val="24"/>
          <w:szCs w:val="24"/>
        </w:rPr>
        <w:t>1.5 Executive</w:t>
      </w:r>
      <w:r w:rsidR="00D03F89">
        <w:rPr>
          <w:rFonts w:ascii="Arial Narrow" w:hAnsi="Arial Narrow"/>
          <w:sz w:val="24"/>
          <w:szCs w:val="24"/>
        </w:rPr>
        <w:t xml:space="preserve"> summary</w:t>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t>7</w:t>
      </w:r>
    </w:p>
    <w:p w:rsidR="00D03F89" w:rsidRDefault="00870EDC" w:rsidP="002E41D7">
      <w:pPr>
        <w:rPr>
          <w:rFonts w:ascii="Arial Narrow" w:hAnsi="Arial Narrow"/>
          <w:sz w:val="24"/>
          <w:szCs w:val="24"/>
        </w:rPr>
      </w:pPr>
      <w:r>
        <w:rPr>
          <w:rFonts w:ascii="Arial Narrow" w:hAnsi="Arial Narrow"/>
          <w:sz w:val="24"/>
          <w:szCs w:val="24"/>
        </w:rPr>
        <w:t>1.6 In</w:t>
      </w:r>
      <w:r w:rsidR="00D03F89">
        <w:rPr>
          <w:rFonts w:ascii="Arial Narrow" w:hAnsi="Arial Narrow"/>
          <w:sz w:val="24"/>
          <w:szCs w:val="24"/>
        </w:rPr>
        <w:t>-year budget statement tables</w:t>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t>8</w:t>
      </w:r>
      <w:r w:rsidR="007A0712">
        <w:rPr>
          <w:rFonts w:ascii="Arial Narrow" w:hAnsi="Arial Narrow"/>
          <w:sz w:val="24"/>
          <w:szCs w:val="24"/>
        </w:rPr>
        <w:tab/>
      </w:r>
    </w:p>
    <w:p w:rsidR="00D03F89" w:rsidRDefault="00D03F89" w:rsidP="002E41D7">
      <w:pPr>
        <w:rPr>
          <w:rFonts w:ascii="Arial Narrow" w:hAnsi="Arial Narrow"/>
          <w:sz w:val="24"/>
          <w:szCs w:val="24"/>
        </w:rPr>
      </w:pPr>
    </w:p>
    <w:p w:rsidR="002E41D7" w:rsidRPr="00E6134D" w:rsidRDefault="004B1551" w:rsidP="002E41D7">
      <w:pPr>
        <w:rPr>
          <w:rFonts w:ascii="Arial Narrow" w:hAnsi="Arial Narrow"/>
          <w:b/>
          <w:sz w:val="28"/>
          <w:szCs w:val="28"/>
        </w:rPr>
      </w:pPr>
      <w:r w:rsidRPr="00E6134D">
        <w:rPr>
          <w:rFonts w:ascii="Arial Narrow" w:hAnsi="Arial Narrow"/>
          <w:b/>
          <w:sz w:val="28"/>
          <w:szCs w:val="28"/>
        </w:rPr>
        <w:t>Part 2</w:t>
      </w:r>
    </w:p>
    <w:p w:rsidR="004B1551" w:rsidRDefault="00870EDC" w:rsidP="002E41D7">
      <w:pPr>
        <w:rPr>
          <w:rFonts w:ascii="Arial Narrow" w:hAnsi="Arial Narrow"/>
          <w:sz w:val="24"/>
          <w:szCs w:val="24"/>
        </w:rPr>
      </w:pPr>
      <w:r>
        <w:rPr>
          <w:rFonts w:ascii="Arial Narrow" w:hAnsi="Arial Narrow"/>
          <w:sz w:val="24"/>
          <w:szCs w:val="24"/>
        </w:rPr>
        <w:t>2.1 Debtor’s</w:t>
      </w:r>
      <w:r w:rsidR="004B1551">
        <w:rPr>
          <w:rFonts w:ascii="Arial Narrow" w:hAnsi="Arial Narrow"/>
          <w:sz w:val="24"/>
          <w:szCs w:val="24"/>
        </w:rPr>
        <w:t xml:space="preserve"> analysis</w:t>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t>37</w:t>
      </w:r>
    </w:p>
    <w:p w:rsidR="004B1551" w:rsidRDefault="00870EDC" w:rsidP="002E41D7">
      <w:pPr>
        <w:rPr>
          <w:rFonts w:ascii="Arial Narrow" w:hAnsi="Arial Narrow"/>
          <w:sz w:val="24"/>
          <w:szCs w:val="24"/>
        </w:rPr>
      </w:pPr>
      <w:r>
        <w:rPr>
          <w:rFonts w:ascii="Arial Narrow" w:hAnsi="Arial Narrow"/>
          <w:sz w:val="24"/>
          <w:szCs w:val="24"/>
        </w:rPr>
        <w:t>2.2 Creditor’s</w:t>
      </w:r>
      <w:r w:rsidR="004B1551">
        <w:rPr>
          <w:rFonts w:ascii="Arial Narrow" w:hAnsi="Arial Narrow"/>
          <w:sz w:val="24"/>
          <w:szCs w:val="24"/>
        </w:rPr>
        <w:t xml:space="preserve"> analysis</w:t>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t>38</w:t>
      </w:r>
    </w:p>
    <w:p w:rsidR="004B1551" w:rsidRDefault="00870EDC" w:rsidP="002E41D7">
      <w:pPr>
        <w:rPr>
          <w:rFonts w:ascii="Arial Narrow" w:hAnsi="Arial Narrow"/>
          <w:sz w:val="24"/>
          <w:szCs w:val="24"/>
        </w:rPr>
      </w:pPr>
      <w:r>
        <w:rPr>
          <w:rFonts w:ascii="Arial Narrow" w:hAnsi="Arial Narrow"/>
          <w:sz w:val="24"/>
          <w:szCs w:val="24"/>
        </w:rPr>
        <w:t>2.3 Investment</w:t>
      </w:r>
      <w:r w:rsidR="004B1551">
        <w:rPr>
          <w:rFonts w:ascii="Arial Narrow" w:hAnsi="Arial Narrow"/>
          <w:sz w:val="24"/>
          <w:szCs w:val="24"/>
        </w:rPr>
        <w:t xml:space="preserve"> portfolio analysis</w:t>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t>38</w:t>
      </w:r>
    </w:p>
    <w:p w:rsidR="004B1551" w:rsidRDefault="00870EDC" w:rsidP="002E41D7">
      <w:pPr>
        <w:rPr>
          <w:rFonts w:ascii="Arial Narrow" w:hAnsi="Arial Narrow"/>
          <w:sz w:val="24"/>
          <w:szCs w:val="24"/>
        </w:rPr>
      </w:pPr>
      <w:r>
        <w:rPr>
          <w:rFonts w:ascii="Arial Narrow" w:hAnsi="Arial Narrow"/>
          <w:sz w:val="24"/>
          <w:szCs w:val="24"/>
        </w:rPr>
        <w:t>2.4 Allocations</w:t>
      </w:r>
      <w:r w:rsidR="004B1551">
        <w:rPr>
          <w:rFonts w:ascii="Arial Narrow" w:hAnsi="Arial Narrow"/>
          <w:sz w:val="24"/>
          <w:szCs w:val="24"/>
        </w:rPr>
        <w:t xml:space="preserve"> and grant receipts and expenditure</w:t>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t>38</w:t>
      </w:r>
      <w:r w:rsidR="007A0712">
        <w:rPr>
          <w:rFonts w:ascii="Arial Narrow" w:hAnsi="Arial Narrow"/>
          <w:sz w:val="24"/>
          <w:szCs w:val="24"/>
        </w:rPr>
        <w:tab/>
      </w:r>
    </w:p>
    <w:p w:rsidR="004B1551" w:rsidRDefault="00870EDC" w:rsidP="002E41D7">
      <w:pPr>
        <w:rPr>
          <w:rFonts w:ascii="Arial Narrow" w:hAnsi="Arial Narrow"/>
          <w:sz w:val="24"/>
          <w:szCs w:val="24"/>
        </w:rPr>
      </w:pPr>
      <w:r>
        <w:rPr>
          <w:rFonts w:ascii="Arial Narrow" w:hAnsi="Arial Narrow"/>
          <w:sz w:val="24"/>
          <w:szCs w:val="24"/>
        </w:rPr>
        <w:t>2.5 Councilors</w:t>
      </w:r>
      <w:r w:rsidR="004B1551">
        <w:rPr>
          <w:rFonts w:ascii="Arial Narrow" w:hAnsi="Arial Narrow"/>
          <w:sz w:val="24"/>
          <w:szCs w:val="24"/>
        </w:rPr>
        <w:t xml:space="preserve"> and employees benefits</w:t>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t>40</w:t>
      </w:r>
    </w:p>
    <w:p w:rsidR="004B1551" w:rsidRDefault="00870EDC" w:rsidP="002E41D7">
      <w:pPr>
        <w:rPr>
          <w:rFonts w:ascii="Arial Narrow" w:hAnsi="Arial Narrow"/>
          <w:sz w:val="24"/>
          <w:szCs w:val="24"/>
        </w:rPr>
      </w:pPr>
      <w:r>
        <w:rPr>
          <w:rFonts w:ascii="Arial Narrow" w:hAnsi="Arial Narrow"/>
          <w:sz w:val="24"/>
          <w:szCs w:val="24"/>
        </w:rPr>
        <w:t>2.6 Material</w:t>
      </w:r>
      <w:r w:rsidR="004B1551">
        <w:rPr>
          <w:rFonts w:ascii="Arial Narrow" w:hAnsi="Arial Narrow"/>
          <w:sz w:val="24"/>
          <w:szCs w:val="24"/>
        </w:rPr>
        <w:t xml:space="preserve"> variances to the service delivery and budget implementation plan</w:t>
      </w:r>
      <w:r w:rsidR="007A0712">
        <w:rPr>
          <w:rFonts w:ascii="Arial Narrow" w:hAnsi="Arial Narrow"/>
          <w:sz w:val="24"/>
          <w:szCs w:val="24"/>
        </w:rPr>
        <w:tab/>
      </w:r>
      <w:r w:rsidR="007A0712">
        <w:rPr>
          <w:rFonts w:ascii="Arial Narrow" w:hAnsi="Arial Narrow"/>
          <w:sz w:val="24"/>
          <w:szCs w:val="24"/>
        </w:rPr>
        <w:tab/>
        <w:t>42</w:t>
      </w:r>
    </w:p>
    <w:p w:rsidR="004B1551" w:rsidRDefault="00870EDC" w:rsidP="002E41D7">
      <w:pPr>
        <w:rPr>
          <w:rFonts w:ascii="Arial Narrow" w:hAnsi="Arial Narrow"/>
          <w:sz w:val="24"/>
          <w:szCs w:val="24"/>
        </w:rPr>
      </w:pPr>
      <w:r>
        <w:rPr>
          <w:rFonts w:ascii="Arial Narrow" w:hAnsi="Arial Narrow"/>
          <w:sz w:val="24"/>
          <w:szCs w:val="24"/>
        </w:rPr>
        <w:t>2.7 Municipal</w:t>
      </w:r>
      <w:r w:rsidR="004B1551">
        <w:rPr>
          <w:rFonts w:ascii="Arial Narrow" w:hAnsi="Arial Narrow"/>
          <w:sz w:val="24"/>
          <w:szCs w:val="24"/>
        </w:rPr>
        <w:t xml:space="preserve"> financial performance </w:t>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t>43</w:t>
      </w:r>
    </w:p>
    <w:p w:rsidR="004B1551" w:rsidRDefault="00870EDC" w:rsidP="002E41D7">
      <w:pPr>
        <w:rPr>
          <w:rFonts w:ascii="Arial Narrow" w:hAnsi="Arial Narrow"/>
          <w:sz w:val="24"/>
          <w:szCs w:val="24"/>
        </w:rPr>
      </w:pPr>
      <w:r>
        <w:rPr>
          <w:rFonts w:ascii="Arial Narrow" w:hAnsi="Arial Narrow"/>
          <w:sz w:val="24"/>
          <w:szCs w:val="24"/>
        </w:rPr>
        <w:t>2.8 Capital</w:t>
      </w:r>
      <w:r w:rsidR="004B1551">
        <w:rPr>
          <w:rFonts w:ascii="Arial Narrow" w:hAnsi="Arial Narrow"/>
          <w:sz w:val="24"/>
          <w:szCs w:val="24"/>
        </w:rPr>
        <w:t xml:space="preserve"> program performance</w:t>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t>44</w:t>
      </w:r>
    </w:p>
    <w:p w:rsidR="006F4FE9" w:rsidRDefault="00870EDC" w:rsidP="002E41D7">
      <w:pPr>
        <w:rPr>
          <w:rFonts w:ascii="Arial Narrow" w:hAnsi="Arial Narrow"/>
          <w:sz w:val="24"/>
          <w:szCs w:val="24"/>
        </w:rPr>
      </w:pPr>
      <w:r>
        <w:rPr>
          <w:rFonts w:ascii="Arial Narrow" w:hAnsi="Arial Narrow"/>
          <w:sz w:val="24"/>
          <w:szCs w:val="24"/>
        </w:rPr>
        <w:t>2.9 Other</w:t>
      </w:r>
      <w:r w:rsidR="006F4FE9">
        <w:rPr>
          <w:rFonts w:ascii="Arial Narrow" w:hAnsi="Arial Narrow"/>
          <w:sz w:val="24"/>
          <w:szCs w:val="24"/>
        </w:rPr>
        <w:t xml:space="preserve"> supporting documents</w:t>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r>
      <w:r w:rsidR="007A0712">
        <w:rPr>
          <w:rFonts w:ascii="Arial Narrow" w:hAnsi="Arial Narrow"/>
          <w:sz w:val="24"/>
          <w:szCs w:val="24"/>
        </w:rPr>
        <w:tab/>
        <w:t>45</w:t>
      </w:r>
    </w:p>
    <w:p w:rsidR="004B1551" w:rsidRDefault="006F4FE9" w:rsidP="002E41D7">
      <w:pPr>
        <w:rPr>
          <w:rFonts w:ascii="Arial Narrow" w:hAnsi="Arial Narrow"/>
          <w:sz w:val="24"/>
          <w:szCs w:val="24"/>
        </w:rPr>
      </w:pPr>
      <w:r>
        <w:rPr>
          <w:rFonts w:ascii="Arial Narrow" w:hAnsi="Arial Narrow"/>
          <w:sz w:val="24"/>
          <w:szCs w:val="24"/>
        </w:rPr>
        <w:t>2.10</w:t>
      </w:r>
      <w:r w:rsidR="004B1551">
        <w:rPr>
          <w:rFonts w:ascii="Arial Narrow" w:hAnsi="Arial Narrow"/>
          <w:sz w:val="24"/>
          <w:szCs w:val="24"/>
        </w:rPr>
        <w:t xml:space="preserve"> Municipal manager’s quality certificate</w:t>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r>
      <w:r w:rsidR="00C6547B">
        <w:rPr>
          <w:rFonts w:ascii="Arial Narrow" w:hAnsi="Arial Narrow"/>
          <w:sz w:val="24"/>
          <w:szCs w:val="24"/>
        </w:rPr>
        <w:tab/>
        <w:t>58</w:t>
      </w:r>
    </w:p>
    <w:p w:rsidR="004B1551" w:rsidRDefault="004B1551" w:rsidP="002E41D7">
      <w:pPr>
        <w:rPr>
          <w:rFonts w:ascii="Arial Narrow" w:hAnsi="Arial Narrow"/>
          <w:sz w:val="24"/>
          <w:szCs w:val="24"/>
        </w:rPr>
      </w:pPr>
    </w:p>
    <w:p w:rsidR="004B1551" w:rsidRDefault="004B1551">
      <w:pPr>
        <w:spacing w:after="160" w:line="259" w:lineRule="auto"/>
        <w:rPr>
          <w:rFonts w:ascii="Arial Narrow" w:hAnsi="Arial Narrow"/>
          <w:sz w:val="24"/>
          <w:szCs w:val="24"/>
        </w:rPr>
      </w:pPr>
      <w:r>
        <w:rPr>
          <w:rFonts w:ascii="Arial Narrow" w:hAnsi="Arial Narrow"/>
          <w:sz w:val="24"/>
          <w:szCs w:val="24"/>
        </w:rPr>
        <w:br w:type="page"/>
      </w:r>
    </w:p>
    <w:p w:rsidR="004B1551" w:rsidRPr="00CB0391" w:rsidRDefault="004B1551" w:rsidP="004B1551">
      <w:pPr>
        <w:pStyle w:val="Heading1"/>
        <w:rPr>
          <w:rFonts w:ascii="Arial Narrow" w:eastAsia="Arial" w:hAnsi="Arial Narrow"/>
          <w:color w:val="auto"/>
        </w:rPr>
      </w:pPr>
      <w:bookmarkStart w:id="0" w:name="_Toc536104431"/>
      <w:r w:rsidRPr="00CB0391">
        <w:rPr>
          <w:rFonts w:ascii="Arial Narrow" w:eastAsia="Arial" w:hAnsi="Arial Narrow"/>
          <w:color w:val="auto"/>
        </w:rPr>
        <w:lastRenderedPageBreak/>
        <w:t>PART 1</w:t>
      </w:r>
      <w:bookmarkEnd w:id="0"/>
    </w:p>
    <w:p w:rsidR="004B1551" w:rsidRPr="00CB0391" w:rsidRDefault="00193C05" w:rsidP="004B1551">
      <w:pPr>
        <w:pStyle w:val="Heading1"/>
        <w:rPr>
          <w:rFonts w:ascii="Arial Narrow" w:eastAsia="Arial" w:hAnsi="Arial Narrow" w:cs="Arial"/>
          <w:color w:val="auto"/>
        </w:rPr>
      </w:pPr>
      <w:bookmarkStart w:id="1" w:name="_Toc536104432"/>
      <w:r>
        <w:rPr>
          <w:rFonts w:ascii="Arial Narrow" w:eastAsia="Arial" w:hAnsi="Arial Narrow" w:cs="Arial"/>
          <w:color w:val="auto"/>
        </w:rPr>
        <w:t>1.1 Corporate</w:t>
      </w:r>
      <w:r w:rsidR="004B1551" w:rsidRPr="00CB0391">
        <w:rPr>
          <w:rFonts w:ascii="Arial Narrow" w:eastAsia="Arial" w:hAnsi="Arial Narrow" w:cs="Arial"/>
          <w:color w:val="auto"/>
        </w:rPr>
        <w:t xml:space="preserve"> statement</w:t>
      </w:r>
      <w:bookmarkEnd w:id="1"/>
      <w:r w:rsidR="004B1551" w:rsidRPr="00CB0391">
        <w:rPr>
          <w:rFonts w:ascii="Arial Narrow" w:eastAsia="Arial" w:hAnsi="Arial Narrow" w:cs="Arial"/>
          <w:color w:val="auto"/>
        </w:rPr>
        <w:t xml:space="preserve"> </w:t>
      </w:r>
    </w:p>
    <w:p w:rsidR="004B1551" w:rsidRPr="00CB0391" w:rsidRDefault="004B1551" w:rsidP="004B1551">
      <w:pPr>
        <w:spacing w:before="17" w:line="251" w:lineRule="exact"/>
        <w:jc w:val="center"/>
        <w:textAlignment w:val="baseline"/>
        <w:rPr>
          <w:rFonts w:ascii="Arial Narrow" w:eastAsia="Arial" w:hAnsi="Arial Narrow"/>
          <w:b/>
          <w:color w:val="000000"/>
          <w:spacing w:val="8"/>
        </w:rPr>
      </w:pPr>
    </w:p>
    <w:p w:rsidR="004B1551" w:rsidRPr="00CB0391" w:rsidRDefault="004B1551" w:rsidP="004B1551">
      <w:pPr>
        <w:spacing w:before="17" w:line="251" w:lineRule="exact"/>
        <w:jc w:val="center"/>
        <w:textAlignment w:val="baseline"/>
        <w:rPr>
          <w:rFonts w:ascii="Arial Narrow" w:eastAsia="Arial" w:hAnsi="Arial Narrow"/>
          <w:b/>
          <w:color w:val="000000"/>
          <w:spacing w:val="8"/>
        </w:rPr>
      </w:pPr>
      <w:r w:rsidRPr="00CB0391">
        <w:rPr>
          <w:rFonts w:ascii="Arial Narrow" w:eastAsia="Arial" w:hAnsi="Arial Narrow"/>
          <w:b/>
          <w:color w:val="000000"/>
          <w:spacing w:val="8"/>
        </w:rPr>
        <w:t>Vision</w:t>
      </w:r>
    </w:p>
    <w:p w:rsidR="004B1551" w:rsidRDefault="00850B63" w:rsidP="002E41D7">
      <w:pPr>
        <w:rPr>
          <w:rFonts w:ascii="Arial Narrow" w:hAnsi="Arial Narrow"/>
          <w:sz w:val="24"/>
          <w:szCs w:val="24"/>
        </w:rPr>
      </w:pPr>
      <w:r w:rsidRPr="00CB0391">
        <w:rPr>
          <w:rFonts w:ascii="Arial Narrow" w:eastAsia="Arial" w:hAnsi="Arial Narrow"/>
          <w:noProof/>
          <w:color w:val="000000"/>
        </w:rPr>
        <mc:AlternateContent>
          <mc:Choice Requires="wps">
            <w:drawing>
              <wp:anchor distT="0" distB="0" distL="114300" distR="114300" simplePos="0" relativeHeight="251659264" behindDoc="0" locked="0" layoutInCell="1" allowOverlap="1" wp14:anchorId="59D0A7E7" wp14:editId="34C640E1">
                <wp:simplePos x="0" y="0"/>
                <wp:positionH relativeFrom="page">
                  <wp:align>center</wp:align>
                </wp:positionH>
                <wp:positionV relativeFrom="paragraph">
                  <wp:posOffset>136525</wp:posOffset>
                </wp:positionV>
                <wp:extent cx="4511040" cy="914400"/>
                <wp:effectExtent l="0" t="0" r="22860" b="19050"/>
                <wp:wrapNone/>
                <wp:docPr id="10" name="Rounded Rectangle 10"/>
                <wp:cNvGraphicFramePr/>
                <a:graphic xmlns:a="http://schemas.openxmlformats.org/drawingml/2006/main">
                  <a:graphicData uri="http://schemas.microsoft.com/office/word/2010/wordprocessingShape">
                    <wps:wsp>
                      <wps:cNvSpPr/>
                      <wps:spPr>
                        <a:xfrm>
                          <a:off x="0" y="0"/>
                          <a:ext cx="4511040" cy="914400"/>
                        </a:xfrm>
                        <a:prstGeom prst="roundRect">
                          <a:avLst/>
                        </a:prstGeom>
                        <a:solidFill>
                          <a:srgbClr val="4F81BD"/>
                        </a:solidFill>
                        <a:ln w="25400" cap="flat" cmpd="sng" algn="ctr">
                          <a:solidFill>
                            <a:srgbClr val="4F81BD">
                              <a:shade val="50000"/>
                            </a:srgbClr>
                          </a:solidFill>
                          <a:prstDash val="solid"/>
                        </a:ln>
                        <a:effectLst/>
                      </wps:spPr>
                      <wps:txbx>
                        <w:txbxContent>
                          <w:p w:rsidR="005327D1" w:rsidRPr="00BB78E8" w:rsidRDefault="005327D1" w:rsidP="00850B63">
                            <w:pPr>
                              <w:jc w:val="center"/>
                              <w:rPr>
                                <w:rFonts w:ascii="Arial" w:hAnsi="Arial" w:cs="Arial"/>
                                <w:b/>
                              </w:rPr>
                            </w:pPr>
                            <w:r w:rsidRPr="00BB78E8">
                              <w:rPr>
                                <w:rFonts w:ascii="Arial" w:hAnsi="Arial" w:cs="Arial"/>
                                <w:b/>
                              </w:rPr>
                              <w:t>To be a people centered premier socio-economic development and environmentally service delivery municipality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9D0A7E7" id="Rounded Rectangle 10" o:spid="_x0000_s1026" style="position:absolute;margin-left:0;margin-top:10.75pt;width:355.2pt;height:1in;z-index:251659264;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" fillcolor="#4f81bd" strokecolor="#385d8a" strokeweight="2pt">
                <v:textbox>
                  <w:txbxContent>
                    <w:p w:rsidR="005327D1" w:rsidRPr="00BB78E8" w:rsidRDefault="005327D1" w:rsidP="00850B63">
                      <w:pPr>
                        <w:jc w:val="center"/>
                        <w:rPr>
                          <w:rFonts w:ascii="Arial" w:hAnsi="Arial" w:cs="Arial"/>
                          <w:b/>
                        </w:rPr>
                      </w:pPr>
                      <w:r w:rsidRPr="00BB78E8">
                        <w:rPr>
                          <w:rFonts w:ascii="Arial" w:hAnsi="Arial" w:cs="Arial"/>
                          <w:b/>
                        </w:rPr>
                        <w:t>To be a people centered premier socio-economic development and environmentally service delivery municipality</w:t>
                      </w:r>
                    </w:p>
                  </w:txbxContent>
                </v:textbox>
                <w10:wrap anchorx="page"/>
              </v:roundrect>
            </w:pict>
          </mc:Fallback>
        </mc:AlternateContent>
      </w:r>
    </w:p>
    <w:p w:rsidR="00850B63" w:rsidRDefault="00850B63" w:rsidP="002E41D7">
      <w:pPr>
        <w:rPr>
          <w:rFonts w:ascii="Arial Narrow" w:hAnsi="Arial Narrow"/>
          <w:sz w:val="24"/>
          <w:szCs w:val="24"/>
        </w:rPr>
      </w:pPr>
    </w:p>
    <w:p w:rsidR="00850B63" w:rsidRDefault="00850B63" w:rsidP="002E41D7">
      <w:pPr>
        <w:rPr>
          <w:rFonts w:ascii="Arial Narrow" w:hAnsi="Arial Narrow"/>
          <w:sz w:val="24"/>
          <w:szCs w:val="24"/>
        </w:rPr>
      </w:pPr>
    </w:p>
    <w:p w:rsidR="00850B63" w:rsidRDefault="00850B63" w:rsidP="002E41D7">
      <w:pPr>
        <w:rPr>
          <w:rFonts w:ascii="Arial Narrow" w:hAnsi="Arial Narrow"/>
          <w:sz w:val="24"/>
          <w:szCs w:val="24"/>
        </w:rPr>
      </w:pPr>
    </w:p>
    <w:p w:rsidR="00850B63" w:rsidRDefault="00850B63" w:rsidP="002E41D7">
      <w:pPr>
        <w:rPr>
          <w:rFonts w:ascii="Arial Narrow" w:hAnsi="Arial Narrow"/>
          <w:sz w:val="24"/>
          <w:szCs w:val="24"/>
        </w:rPr>
      </w:pPr>
    </w:p>
    <w:p w:rsidR="00850B63" w:rsidRDefault="00850B63" w:rsidP="002E41D7">
      <w:pPr>
        <w:rPr>
          <w:rFonts w:ascii="Arial Narrow" w:hAnsi="Arial Narrow"/>
          <w:sz w:val="24"/>
          <w:szCs w:val="24"/>
        </w:rPr>
      </w:pPr>
    </w:p>
    <w:p w:rsidR="00850B63" w:rsidRPr="00CB0391" w:rsidRDefault="00850B63" w:rsidP="00850B63">
      <w:pPr>
        <w:spacing w:before="613" w:line="251" w:lineRule="exact"/>
        <w:jc w:val="center"/>
        <w:textAlignment w:val="baseline"/>
        <w:rPr>
          <w:rFonts w:ascii="Arial Narrow" w:eastAsia="Arial" w:hAnsi="Arial Narrow"/>
          <w:b/>
          <w:color w:val="000000"/>
          <w:spacing w:val="-3"/>
        </w:rPr>
      </w:pPr>
      <w:r w:rsidRPr="00CB0391">
        <w:rPr>
          <w:rFonts w:ascii="Arial Narrow" w:eastAsia="Arial" w:hAnsi="Arial Narrow"/>
          <w:b/>
          <w:color w:val="000000"/>
          <w:spacing w:val="-3"/>
        </w:rPr>
        <w:t>Mission</w:t>
      </w:r>
    </w:p>
    <w:p w:rsidR="00850B63" w:rsidRDefault="00850B63" w:rsidP="002E41D7">
      <w:pPr>
        <w:rPr>
          <w:rFonts w:ascii="Arial Narrow" w:hAnsi="Arial Narrow"/>
          <w:sz w:val="24"/>
          <w:szCs w:val="24"/>
        </w:rPr>
      </w:pPr>
    </w:p>
    <w:p w:rsidR="00850B63" w:rsidRDefault="00850B63" w:rsidP="002E41D7">
      <w:pPr>
        <w:rPr>
          <w:rFonts w:ascii="Arial Narrow" w:hAnsi="Arial Narrow"/>
          <w:sz w:val="24"/>
          <w:szCs w:val="24"/>
        </w:rPr>
      </w:pPr>
      <w:r w:rsidRPr="00CB0391">
        <w:rPr>
          <w:rFonts w:ascii="Arial Narrow" w:eastAsia="Arial" w:hAnsi="Arial Narrow"/>
          <w:noProof/>
          <w:color w:val="000000"/>
        </w:rPr>
        <mc:AlternateContent>
          <mc:Choice Requires="wps">
            <w:drawing>
              <wp:anchor distT="0" distB="0" distL="114300" distR="114300" simplePos="0" relativeHeight="251661312" behindDoc="0" locked="0" layoutInCell="1" allowOverlap="1" wp14:anchorId="3D1D0E71" wp14:editId="1EBFDBD2">
                <wp:simplePos x="0" y="0"/>
                <wp:positionH relativeFrom="margin">
                  <wp:align>center</wp:align>
                </wp:positionH>
                <wp:positionV relativeFrom="paragraph">
                  <wp:posOffset>105410</wp:posOffset>
                </wp:positionV>
                <wp:extent cx="4562475" cy="914400"/>
                <wp:effectExtent l="0" t="0" r="28575" b="19050"/>
                <wp:wrapNone/>
                <wp:docPr id="14" name="Rounded Rectangle 14"/>
                <wp:cNvGraphicFramePr/>
                <a:graphic xmlns:a="http://schemas.openxmlformats.org/drawingml/2006/main">
                  <a:graphicData uri="http://schemas.microsoft.com/office/word/2010/wordprocessingShape">
                    <wps:wsp>
                      <wps:cNvSpPr/>
                      <wps:spPr>
                        <a:xfrm>
                          <a:off x="0" y="0"/>
                          <a:ext cx="4562475" cy="914400"/>
                        </a:xfrm>
                        <a:prstGeom prst="roundRect">
                          <a:avLst/>
                        </a:prstGeom>
                        <a:solidFill>
                          <a:srgbClr val="4F81BD"/>
                        </a:solidFill>
                        <a:ln w="25400" cap="flat" cmpd="sng" algn="ctr">
                          <a:solidFill>
                            <a:srgbClr val="4F81BD">
                              <a:shade val="50000"/>
                            </a:srgbClr>
                          </a:solidFill>
                          <a:prstDash val="solid"/>
                        </a:ln>
                        <a:effectLst/>
                      </wps:spPr>
                      <wps:txbx>
                        <w:txbxContent>
                          <w:p w:rsidR="005327D1" w:rsidRPr="00BB78E8" w:rsidRDefault="005327D1" w:rsidP="00850B63">
                            <w:pPr>
                              <w:jc w:val="center"/>
                              <w:rPr>
                                <w:rFonts w:ascii="Arial" w:hAnsi="Arial" w:cs="Arial"/>
                                <w:b/>
                              </w:rPr>
                            </w:pPr>
                            <w:r w:rsidRPr="00BB78E8">
                              <w:rPr>
                                <w:rFonts w:ascii="Arial" w:hAnsi="Arial" w:cs="Arial"/>
                                <w:b/>
                              </w:rPr>
                              <w:t>Creating an enabling environment and sustainable development which promotes quality life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D1D0E71" id="Rounded Rectangle 14" o:spid="_x0000_s1027" style="position:absolute;margin-left:0;margin-top:8.3pt;width:359.25pt;height:1in;z-index:25166131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" fillcolor="#4f81bd" strokecolor="#385d8a" strokeweight="2pt">
                <v:textbox>
                  <w:txbxContent>
                    <w:p w:rsidR="005327D1" w:rsidRPr="00BB78E8" w:rsidRDefault="005327D1" w:rsidP="00850B63">
                      <w:pPr>
                        <w:jc w:val="center"/>
                        <w:rPr>
                          <w:rFonts w:ascii="Arial" w:hAnsi="Arial" w:cs="Arial"/>
                          <w:b/>
                        </w:rPr>
                      </w:pPr>
                      <w:r w:rsidRPr="00BB78E8">
                        <w:rPr>
                          <w:rFonts w:ascii="Arial" w:hAnsi="Arial" w:cs="Arial"/>
                          <w:b/>
                        </w:rPr>
                        <w:t>Creating an enabling environment and sustainable development which promotes quality life</w:t>
                      </w:r>
                    </w:p>
                  </w:txbxContent>
                </v:textbox>
                <w10:wrap anchorx="margin"/>
              </v:roundrect>
            </w:pict>
          </mc:Fallback>
        </mc:AlternateContent>
      </w:r>
    </w:p>
    <w:p w:rsidR="00850B63" w:rsidRDefault="00850B63" w:rsidP="002E41D7">
      <w:pPr>
        <w:rPr>
          <w:rFonts w:ascii="Arial Narrow" w:hAnsi="Arial Narrow"/>
          <w:sz w:val="24"/>
          <w:szCs w:val="24"/>
        </w:rPr>
      </w:pPr>
    </w:p>
    <w:p w:rsidR="00850B63" w:rsidRDefault="00850B63" w:rsidP="002E41D7">
      <w:pPr>
        <w:rPr>
          <w:rFonts w:ascii="Arial Narrow" w:hAnsi="Arial Narrow"/>
          <w:sz w:val="24"/>
          <w:szCs w:val="24"/>
        </w:rPr>
      </w:pPr>
    </w:p>
    <w:p w:rsidR="00850B63" w:rsidRPr="004B1551" w:rsidRDefault="00850B63" w:rsidP="002E41D7">
      <w:pPr>
        <w:rPr>
          <w:rFonts w:ascii="Arial Narrow" w:hAnsi="Arial Narrow"/>
          <w:sz w:val="24"/>
          <w:szCs w:val="24"/>
        </w:rPr>
      </w:pPr>
    </w:p>
    <w:p w:rsidR="002E41D7" w:rsidRDefault="002E41D7" w:rsidP="002E41D7">
      <w:pPr>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Pr="00CB0391" w:rsidRDefault="00850B63" w:rsidP="00850B63">
      <w:pPr>
        <w:spacing w:before="671" w:line="251" w:lineRule="exact"/>
        <w:jc w:val="center"/>
        <w:textAlignment w:val="baseline"/>
        <w:rPr>
          <w:rFonts w:ascii="Arial Narrow" w:eastAsia="Arial" w:hAnsi="Arial Narrow"/>
          <w:b/>
          <w:color w:val="000000"/>
          <w:spacing w:val="-1"/>
        </w:rPr>
      </w:pPr>
      <w:r w:rsidRPr="00CB0391">
        <w:rPr>
          <w:rFonts w:ascii="Arial Narrow" w:eastAsia="Arial" w:hAnsi="Arial Narrow"/>
          <w:b/>
          <w:color w:val="000000"/>
          <w:spacing w:val="-1"/>
        </w:rPr>
        <w:t>Core Values</w:t>
      </w:r>
    </w:p>
    <w:p w:rsidR="00850B63" w:rsidRDefault="00850B63" w:rsidP="00850B63">
      <w:pPr>
        <w:pStyle w:val="ListParagraph"/>
        <w:rPr>
          <w:rFonts w:ascii="Arial Narrow" w:hAnsi="Arial Narrow"/>
          <w:sz w:val="24"/>
          <w:szCs w:val="24"/>
        </w:rPr>
      </w:pPr>
      <w:r w:rsidRPr="00CB0391">
        <w:rPr>
          <w:rFonts w:ascii="Arial Narrow" w:hAnsi="Arial Narrow"/>
          <w:noProof/>
        </w:rPr>
        <mc:AlternateContent>
          <mc:Choice Requires="wps">
            <w:drawing>
              <wp:anchor distT="0" distB="0" distL="114300" distR="114300" simplePos="0" relativeHeight="251663360" behindDoc="0" locked="0" layoutInCell="1" allowOverlap="1" wp14:anchorId="3D0271B6" wp14:editId="21D12863">
                <wp:simplePos x="0" y="0"/>
                <wp:positionH relativeFrom="column">
                  <wp:posOffset>552450</wp:posOffset>
                </wp:positionH>
                <wp:positionV relativeFrom="paragraph">
                  <wp:posOffset>80645</wp:posOffset>
                </wp:positionV>
                <wp:extent cx="4562367" cy="3485072"/>
                <wp:effectExtent l="0" t="0" r="10160" b="20320"/>
                <wp:wrapNone/>
                <wp:docPr id="19" name="Rounded Rectangle 19"/>
                <wp:cNvGraphicFramePr/>
                <a:graphic xmlns:a="http://schemas.openxmlformats.org/drawingml/2006/main">
                  <a:graphicData uri="http://schemas.microsoft.com/office/word/2010/wordprocessingShape">
                    <wps:wsp>
                      <wps:cNvSpPr/>
                      <wps:spPr>
                        <a:xfrm>
                          <a:off x="0" y="0"/>
                          <a:ext cx="4562367" cy="3485072"/>
                        </a:xfrm>
                        <a:prstGeom prst="roundRect">
                          <a:avLst/>
                        </a:prstGeom>
                        <a:solidFill>
                          <a:srgbClr val="4F81BD"/>
                        </a:solidFill>
                        <a:ln w="25400" cap="flat" cmpd="sng" algn="ctr">
                          <a:solidFill>
                            <a:srgbClr val="4F81BD">
                              <a:shade val="50000"/>
                            </a:srgbClr>
                          </a:solidFill>
                          <a:prstDash val="solid"/>
                        </a:ln>
                        <a:effectLst/>
                      </wps:spPr>
                      <wps:txbx>
                        <w:txbxContent>
                          <w:p w:rsidR="005327D1" w:rsidRPr="00BB78E8" w:rsidRDefault="005327D1" w:rsidP="00850B63">
                            <w:pPr>
                              <w:jc w:val="center"/>
                              <w:rPr>
                                <w:rFonts w:ascii="Arial" w:hAnsi="Arial" w:cs="Arial"/>
                                <w:b/>
                              </w:rPr>
                            </w:pPr>
                            <w:r w:rsidRPr="00BB78E8">
                              <w:rPr>
                                <w:rFonts w:ascii="Arial" w:hAnsi="Arial" w:cs="Arial"/>
                                <w:b/>
                              </w:rPr>
                              <w:t>Integrity</w:t>
                            </w:r>
                          </w:p>
                          <w:p w:rsidR="005327D1" w:rsidRPr="00BB78E8" w:rsidRDefault="005327D1" w:rsidP="00850B63">
                            <w:pPr>
                              <w:jc w:val="center"/>
                              <w:rPr>
                                <w:rFonts w:ascii="Arial" w:hAnsi="Arial" w:cs="Arial"/>
                                <w:b/>
                              </w:rPr>
                            </w:pPr>
                            <w:r w:rsidRPr="00BB78E8">
                              <w:rPr>
                                <w:rFonts w:ascii="Arial" w:hAnsi="Arial" w:cs="Arial"/>
                                <w:b/>
                              </w:rPr>
                              <w:t>Quality Service</w:t>
                            </w:r>
                          </w:p>
                          <w:p w:rsidR="005327D1" w:rsidRPr="00BB78E8" w:rsidRDefault="005327D1" w:rsidP="00850B63">
                            <w:pPr>
                              <w:jc w:val="center"/>
                              <w:rPr>
                                <w:rFonts w:ascii="Arial" w:hAnsi="Arial" w:cs="Arial"/>
                                <w:b/>
                              </w:rPr>
                            </w:pPr>
                            <w:r w:rsidRPr="00BB78E8">
                              <w:rPr>
                                <w:rFonts w:ascii="Arial" w:hAnsi="Arial" w:cs="Arial"/>
                                <w:b/>
                              </w:rPr>
                              <w:t>Good Governance</w:t>
                            </w:r>
                          </w:p>
                          <w:p w:rsidR="005327D1" w:rsidRPr="00BB78E8" w:rsidRDefault="005327D1" w:rsidP="00850B63">
                            <w:pPr>
                              <w:jc w:val="center"/>
                              <w:rPr>
                                <w:rFonts w:ascii="Arial" w:hAnsi="Arial" w:cs="Arial"/>
                                <w:b/>
                              </w:rPr>
                            </w:pPr>
                            <w:r w:rsidRPr="00BB78E8">
                              <w:rPr>
                                <w:rFonts w:ascii="Arial" w:hAnsi="Arial" w:cs="Arial"/>
                                <w:b/>
                              </w:rPr>
                              <w:t>Benchmarking</w:t>
                            </w:r>
                          </w:p>
                          <w:p w:rsidR="005327D1" w:rsidRPr="00BB78E8" w:rsidRDefault="005327D1" w:rsidP="00850B63">
                            <w:pPr>
                              <w:jc w:val="center"/>
                              <w:rPr>
                                <w:rFonts w:ascii="Arial" w:hAnsi="Arial" w:cs="Arial"/>
                                <w:b/>
                              </w:rPr>
                            </w:pPr>
                            <w:r w:rsidRPr="00BB78E8">
                              <w:rPr>
                                <w:rFonts w:ascii="Arial" w:hAnsi="Arial" w:cs="Arial"/>
                                <w:b/>
                              </w:rPr>
                              <w:t>Leadership</w:t>
                            </w:r>
                          </w:p>
                          <w:p w:rsidR="005327D1" w:rsidRPr="00BB78E8" w:rsidRDefault="005327D1" w:rsidP="00850B63">
                            <w:pPr>
                              <w:jc w:val="center"/>
                              <w:rPr>
                                <w:rFonts w:ascii="Arial" w:hAnsi="Arial" w:cs="Arial"/>
                                <w:b/>
                              </w:rPr>
                            </w:pPr>
                            <w:r w:rsidRPr="00BB78E8">
                              <w:rPr>
                                <w:rFonts w:ascii="Arial" w:hAnsi="Arial" w:cs="Arial"/>
                                <w:b/>
                              </w:rPr>
                              <w:t>Honesty</w:t>
                            </w:r>
                          </w:p>
                          <w:p w:rsidR="005327D1" w:rsidRPr="00BB78E8" w:rsidRDefault="005327D1" w:rsidP="00850B63">
                            <w:pPr>
                              <w:jc w:val="center"/>
                              <w:rPr>
                                <w:rFonts w:ascii="Arial" w:hAnsi="Arial" w:cs="Arial"/>
                                <w:b/>
                              </w:rPr>
                            </w:pPr>
                            <w:r w:rsidRPr="00BB78E8">
                              <w:rPr>
                                <w:rFonts w:ascii="Arial" w:hAnsi="Arial" w:cs="Arial"/>
                                <w:b/>
                              </w:rPr>
                              <w:t>Commitment</w:t>
                            </w:r>
                          </w:p>
                          <w:p w:rsidR="005327D1" w:rsidRPr="00BB78E8" w:rsidRDefault="005327D1" w:rsidP="00850B63">
                            <w:pPr>
                              <w:jc w:val="center"/>
                              <w:rPr>
                                <w:rFonts w:ascii="Arial" w:hAnsi="Arial" w:cs="Arial"/>
                                <w:b/>
                              </w:rPr>
                            </w:pPr>
                            <w:r w:rsidRPr="00BB78E8">
                              <w:rPr>
                                <w:rFonts w:ascii="Arial" w:hAnsi="Arial" w:cs="Arial"/>
                                <w:b/>
                              </w:rPr>
                              <w:t>Interpersonal Skills</w:t>
                            </w:r>
                          </w:p>
                          <w:p w:rsidR="005327D1" w:rsidRPr="00BB78E8" w:rsidRDefault="005327D1" w:rsidP="00850B63">
                            <w:pPr>
                              <w:jc w:val="center"/>
                              <w:rPr>
                                <w:rFonts w:ascii="Arial" w:hAnsi="Arial" w:cs="Arial"/>
                                <w:b/>
                              </w:rPr>
                            </w:pPr>
                            <w:r w:rsidRPr="00BB78E8">
                              <w:rPr>
                                <w:rFonts w:ascii="Arial" w:hAnsi="Arial" w:cs="Arial"/>
                                <w:b/>
                              </w:rPr>
                              <w:t>Responsibility</w:t>
                            </w:r>
                          </w:p>
                          <w:p w:rsidR="005327D1" w:rsidRPr="00BB78E8" w:rsidRDefault="005327D1" w:rsidP="00850B63">
                            <w:pPr>
                              <w:jc w:val="center"/>
                              <w:rPr>
                                <w:rFonts w:ascii="Arial" w:hAnsi="Arial" w:cs="Arial"/>
                                <w:b/>
                              </w:rPr>
                            </w:pPr>
                            <w:r w:rsidRPr="00BB78E8">
                              <w:rPr>
                                <w:rFonts w:ascii="Arial" w:hAnsi="Arial" w:cs="Arial"/>
                                <w:b/>
                              </w:rPr>
                              <w:t>Accountability</w:t>
                            </w:r>
                          </w:p>
                          <w:p w:rsidR="005327D1" w:rsidRPr="00BB78E8" w:rsidRDefault="005327D1" w:rsidP="00850B63">
                            <w:pPr>
                              <w:jc w:val="center"/>
                              <w:rPr>
                                <w:rFonts w:ascii="Arial" w:hAnsi="Arial" w:cs="Arial"/>
                                <w:b/>
                              </w:rPr>
                            </w:pPr>
                            <w:r w:rsidRPr="00BB78E8">
                              <w:rPr>
                                <w:rFonts w:ascii="Arial" w:hAnsi="Arial" w:cs="Arial"/>
                                <w:b/>
                              </w:rPr>
                              <w:t>Transparency</w:t>
                            </w:r>
                          </w:p>
                          <w:p w:rsidR="005327D1" w:rsidRPr="00BB78E8" w:rsidRDefault="005327D1" w:rsidP="00850B63">
                            <w:pPr>
                              <w:jc w:val="center"/>
                              <w:rPr>
                                <w:rFonts w:ascii="Arial" w:hAnsi="Arial" w:cs="Arial"/>
                                <w:b/>
                              </w:rPr>
                            </w:pPr>
                            <w:r w:rsidRPr="00BB78E8">
                              <w:rPr>
                                <w:rFonts w:ascii="Arial" w:hAnsi="Arial" w:cs="Arial"/>
                                <w:b/>
                              </w:rPr>
                              <w:t>Learning</w:t>
                            </w:r>
                          </w:p>
                          <w:p w:rsidR="005327D1" w:rsidRPr="00BB78E8" w:rsidRDefault="005327D1" w:rsidP="00850B63">
                            <w:pPr>
                              <w:jc w:val="center"/>
                              <w:rPr>
                                <w:rFonts w:ascii="Arial" w:hAnsi="Arial" w:cs="Arial"/>
                                <w:b/>
                              </w:rPr>
                            </w:pPr>
                            <w:r w:rsidRPr="00BB78E8">
                              <w:rPr>
                                <w:rFonts w:ascii="Arial" w:hAnsi="Arial" w:cs="Arial"/>
                                <w:b/>
                              </w:rPr>
                              <w:t>Dialogue and Diversity</w:t>
                            </w:r>
                          </w:p>
                          <w:p w:rsidR="005327D1" w:rsidRPr="00BB78E8" w:rsidRDefault="005327D1" w:rsidP="00850B63">
                            <w:pPr>
                              <w:jc w:val="center"/>
                              <w:rPr>
                                <w:rFonts w:ascii="Arial" w:hAnsi="Arial" w:cs="Arial"/>
                                <w:b/>
                              </w:rPr>
                            </w:pPr>
                            <w:r w:rsidRPr="00BB78E8">
                              <w:rPr>
                                <w:rFonts w:ascii="Arial" w:hAnsi="Arial" w:cs="Arial"/>
                                <w:b/>
                              </w:rPr>
                              <w:t>Partnership</w:t>
                            </w:r>
                          </w:p>
                          <w:p w:rsidR="005327D1" w:rsidRPr="00BB78E8" w:rsidRDefault="005327D1" w:rsidP="00850B63">
                            <w:pPr>
                              <w:jc w:val="center"/>
                              <w:rPr>
                                <w:rFonts w:ascii="Arial" w:hAnsi="Arial" w:cs="Arial"/>
                                <w:b/>
                              </w:rPr>
                            </w:pPr>
                            <w:r w:rsidRPr="00BB78E8">
                              <w:rPr>
                                <w:rFonts w:ascii="Arial" w:hAnsi="Arial" w:cs="Arial"/>
                                <w:b/>
                              </w:rPr>
                              <w:t>Professionalism</w:t>
                            </w:r>
                          </w:p>
                          <w:p w:rsidR="005327D1" w:rsidRPr="00BB78E8" w:rsidRDefault="005327D1" w:rsidP="00850B63">
                            <w:pPr>
                              <w:jc w:val="center"/>
                              <w:rPr>
                                <w:rFonts w:ascii="Arial" w:hAnsi="Arial" w:cs="Arial"/>
                                <w:b/>
                              </w:rPr>
                            </w:pPr>
                            <w:r w:rsidRPr="00BB78E8">
                              <w:rPr>
                                <w:rFonts w:ascii="Arial" w:hAnsi="Arial" w:cs="Arial"/>
                                <w:b/>
                              </w:rPr>
                              <w:t>Consultation/Participation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D0271B6" id="Rounded Rectangle 19" o:spid="_x0000_s1028" style="position:absolute;left:0;text-align:left;margin-left:43.5pt;margin-top:6.35pt;width:359.25pt;height:27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" fillcolor="#4f81bd" strokecolor="#385d8a" strokeweight="2pt">
                <v:textbox>
                  <w:txbxContent>
                    <w:p w:rsidR="005327D1" w:rsidRPr="00BB78E8" w:rsidRDefault="005327D1" w:rsidP="00850B63">
                      <w:pPr>
                        <w:jc w:val="center"/>
                        <w:rPr>
                          <w:rFonts w:ascii="Arial" w:hAnsi="Arial" w:cs="Arial"/>
                          <w:b/>
                        </w:rPr>
                      </w:pPr>
                      <w:r w:rsidRPr="00BB78E8">
                        <w:rPr>
                          <w:rFonts w:ascii="Arial" w:hAnsi="Arial" w:cs="Arial"/>
                          <w:b/>
                        </w:rPr>
                        <w:t>Integrity</w:t>
                      </w:r>
                    </w:p>
                    <w:p w:rsidR="005327D1" w:rsidRPr="00BB78E8" w:rsidRDefault="005327D1" w:rsidP="00850B63">
                      <w:pPr>
                        <w:jc w:val="center"/>
                        <w:rPr>
                          <w:rFonts w:ascii="Arial" w:hAnsi="Arial" w:cs="Arial"/>
                          <w:b/>
                        </w:rPr>
                      </w:pPr>
                      <w:r w:rsidRPr="00BB78E8">
                        <w:rPr>
                          <w:rFonts w:ascii="Arial" w:hAnsi="Arial" w:cs="Arial"/>
                          <w:b/>
                        </w:rPr>
                        <w:t>Quality Service</w:t>
                      </w:r>
                    </w:p>
                    <w:p w:rsidR="005327D1" w:rsidRPr="00BB78E8" w:rsidRDefault="005327D1" w:rsidP="00850B63">
                      <w:pPr>
                        <w:jc w:val="center"/>
                        <w:rPr>
                          <w:rFonts w:ascii="Arial" w:hAnsi="Arial" w:cs="Arial"/>
                          <w:b/>
                        </w:rPr>
                      </w:pPr>
                      <w:r w:rsidRPr="00BB78E8">
                        <w:rPr>
                          <w:rFonts w:ascii="Arial" w:hAnsi="Arial" w:cs="Arial"/>
                          <w:b/>
                        </w:rPr>
                        <w:t>Good Governance</w:t>
                      </w:r>
                    </w:p>
                    <w:p w:rsidR="005327D1" w:rsidRPr="00BB78E8" w:rsidRDefault="005327D1" w:rsidP="00850B63">
                      <w:pPr>
                        <w:jc w:val="center"/>
                        <w:rPr>
                          <w:rFonts w:ascii="Arial" w:hAnsi="Arial" w:cs="Arial"/>
                          <w:b/>
                        </w:rPr>
                      </w:pPr>
                      <w:r w:rsidRPr="00BB78E8">
                        <w:rPr>
                          <w:rFonts w:ascii="Arial" w:hAnsi="Arial" w:cs="Arial"/>
                          <w:b/>
                        </w:rPr>
                        <w:t>Benchmarking</w:t>
                      </w:r>
                    </w:p>
                    <w:p w:rsidR="005327D1" w:rsidRPr="00BB78E8" w:rsidRDefault="005327D1" w:rsidP="00850B63">
                      <w:pPr>
                        <w:jc w:val="center"/>
                        <w:rPr>
                          <w:rFonts w:ascii="Arial" w:hAnsi="Arial" w:cs="Arial"/>
                          <w:b/>
                        </w:rPr>
                      </w:pPr>
                      <w:r w:rsidRPr="00BB78E8">
                        <w:rPr>
                          <w:rFonts w:ascii="Arial" w:hAnsi="Arial" w:cs="Arial"/>
                          <w:b/>
                        </w:rPr>
                        <w:t>Leadership</w:t>
                      </w:r>
                    </w:p>
                    <w:p w:rsidR="005327D1" w:rsidRPr="00BB78E8" w:rsidRDefault="005327D1" w:rsidP="00850B63">
                      <w:pPr>
                        <w:jc w:val="center"/>
                        <w:rPr>
                          <w:rFonts w:ascii="Arial" w:hAnsi="Arial" w:cs="Arial"/>
                          <w:b/>
                        </w:rPr>
                      </w:pPr>
                      <w:r w:rsidRPr="00BB78E8">
                        <w:rPr>
                          <w:rFonts w:ascii="Arial" w:hAnsi="Arial" w:cs="Arial"/>
                          <w:b/>
                        </w:rPr>
                        <w:t>Honesty</w:t>
                      </w:r>
                    </w:p>
                    <w:p w:rsidR="005327D1" w:rsidRPr="00BB78E8" w:rsidRDefault="005327D1" w:rsidP="00850B63">
                      <w:pPr>
                        <w:jc w:val="center"/>
                        <w:rPr>
                          <w:rFonts w:ascii="Arial" w:hAnsi="Arial" w:cs="Arial"/>
                          <w:b/>
                        </w:rPr>
                      </w:pPr>
                      <w:r w:rsidRPr="00BB78E8">
                        <w:rPr>
                          <w:rFonts w:ascii="Arial" w:hAnsi="Arial" w:cs="Arial"/>
                          <w:b/>
                        </w:rPr>
                        <w:t>Commitment</w:t>
                      </w:r>
                    </w:p>
                    <w:p w:rsidR="005327D1" w:rsidRPr="00BB78E8" w:rsidRDefault="005327D1" w:rsidP="00850B63">
                      <w:pPr>
                        <w:jc w:val="center"/>
                        <w:rPr>
                          <w:rFonts w:ascii="Arial" w:hAnsi="Arial" w:cs="Arial"/>
                          <w:b/>
                        </w:rPr>
                      </w:pPr>
                      <w:r w:rsidRPr="00BB78E8">
                        <w:rPr>
                          <w:rFonts w:ascii="Arial" w:hAnsi="Arial" w:cs="Arial"/>
                          <w:b/>
                        </w:rPr>
                        <w:t>Interpersonal Skills</w:t>
                      </w:r>
                    </w:p>
                    <w:p w:rsidR="005327D1" w:rsidRPr="00BB78E8" w:rsidRDefault="005327D1" w:rsidP="00850B63">
                      <w:pPr>
                        <w:jc w:val="center"/>
                        <w:rPr>
                          <w:rFonts w:ascii="Arial" w:hAnsi="Arial" w:cs="Arial"/>
                          <w:b/>
                        </w:rPr>
                      </w:pPr>
                      <w:r w:rsidRPr="00BB78E8">
                        <w:rPr>
                          <w:rFonts w:ascii="Arial" w:hAnsi="Arial" w:cs="Arial"/>
                          <w:b/>
                        </w:rPr>
                        <w:t>Responsibility</w:t>
                      </w:r>
                    </w:p>
                    <w:p w:rsidR="005327D1" w:rsidRPr="00BB78E8" w:rsidRDefault="005327D1" w:rsidP="00850B63">
                      <w:pPr>
                        <w:jc w:val="center"/>
                        <w:rPr>
                          <w:rFonts w:ascii="Arial" w:hAnsi="Arial" w:cs="Arial"/>
                          <w:b/>
                        </w:rPr>
                      </w:pPr>
                      <w:r w:rsidRPr="00BB78E8">
                        <w:rPr>
                          <w:rFonts w:ascii="Arial" w:hAnsi="Arial" w:cs="Arial"/>
                          <w:b/>
                        </w:rPr>
                        <w:t>Accountability</w:t>
                      </w:r>
                    </w:p>
                    <w:p w:rsidR="005327D1" w:rsidRPr="00BB78E8" w:rsidRDefault="005327D1" w:rsidP="00850B63">
                      <w:pPr>
                        <w:jc w:val="center"/>
                        <w:rPr>
                          <w:rFonts w:ascii="Arial" w:hAnsi="Arial" w:cs="Arial"/>
                          <w:b/>
                        </w:rPr>
                      </w:pPr>
                      <w:r w:rsidRPr="00BB78E8">
                        <w:rPr>
                          <w:rFonts w:ascii="Arial" w:hAnsi="Arial" w:cs="Arial"/>
                          <w:b/>
                        </w:rPr>
                        <w:t>Transparency</w:t>
                      </w:r>
                    </w:p>
                    <w:p w:rsidR="005327D1" w:rsidRPr="00BB78E8" w:rsidRDefault="005327D1" w:rsidP="00850B63">
                      <w:pPr>
                        <w:jc w:val="center"/>
                        <w:rPr>
                          <w:rFonts w:ascii="Arial" w:hAnsi="Arial" w:cs="Arial"/>
                          <w:b/>
                        </w:rPr>
                      </w:pPr>
                      <w:r w:rsidRPr="00BB78E8">
                        <w:rPr>
                          <w:rFonts w:ascii="Arial" w:hAnsi="Arial" w:cs="Arial"/>
                          <w:b/>
                        </w:rPr>
                        <w:t>Learning</w:t>
                      </w:r>
                    </w:p>
                    <w:p w:rsidR="005327D1" w:rsidRPr="00BB78E8" w:rsidRDefault="005327D1" w:rsidP="00850B63">
                      <w:pPr>
                        <w:jc w:val="center"/>
                        <w:rPr>
                          <w:rFonts w:ascii="Arial" w:hAnsi="Arial" w:cs="Arial"/>
                          <w:b/>
                        </w:rPr>
                      </w:pPr>
                      <w:r w:rsidRPr="00BB78E8">
                        <w:rPr>
                          <w:rFonts w:ascii="Arial" w:hAnsi="Arial" w:cs="Arial"/>
                          <w:b/>
                        </w:rPr>
                        <w:t>Dialogue and Diversity</w:t>
                      </w:r>
                    </w:p>
                    <w:p w:rsidR="005327D1" w:rsidRPr="00BB78E8" w:rsidRDefault="005327D1" w:rsidP="00850B63">
                      <w:pPr>
                        <w:jc w:val="center"/>
                        <w:rPr>
                          <w:rFonts w:ascii="Arial" w:hAnsi="Arial" w:cs="Arial"/>
                          <w:b/>
                        </w:rPr>
                      </w:pPr>
                      <w:r w:rsidRPr="00BB78E8">
                        <w:rPr>
                          <w:rFonts w:ascii="Arial" w:hAnsi="Arial" w:cs="Arial"/>
                          <w:b/>
                        </w:rPr>
                        <w:t>Partnership</w:t>
                      </w:r>
                    </w:p>
                    <w:p w:rsidR="005327D1" w:rsidRPr="00BB78E8" w:rsidRDefault="005327D1" w:rsidP="00850B63">
                      <w:pPr>
                        <w:jc w:val="center"/>
                        <w:rPr>
                          <w:rFonts w:ascii="Arial" w:hAnsi="Arial" w:cs="Arial"/>
                          <w:b/>
                        </w:rPr>
                      </w:pPr>
                      <w:r w:rsidRPr="00BB78E8">
                        <w:rPr>
                          <w:rFonts w:ascii="Arial" w:hAnsi="Arial" w:cs="Arial"/>
                          <w:b/>
                        </w:rPr>
                        <w:t>Professionalism</w:t>
                      </w:r>
                    </w:p>
                    <w:p w:rsidR="005327D1" w:rsidRPr="00BB78E8" w:rsidRDefault="005327D1" w:rsidP="00850B63">
                      <w:pPr>
                        <w:jc w:val="center"/>
                        <w:rPr>
                          <w:rFonts w:ascii="Arial" w:hAnsi="Arial" w:cs="Arial"/>
                          <w:b/>
                        </w:rPr>
                      </w:pPr>
                      <w:r w:rsidRPr="00BB78E8">
                        <w:rPr>
                          <w:rFonts w:ascii="Arial" w:hAnsi="Arial" w:cs="Arial"/>
                          <w:b/>
                        </w:rPr>
                        <w:t>Consultation/Participation</w:t>
                      </w:r>
                    </w:p>
                  </w:txbxContent>
                </v:textbox>
              </v:roundrect>
            </w:pict>
          </mc:Fallback>
        </mc:AlternateContent>
      </w: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850B63" w:rsidRDefault="00850B63" w:rsidP="00850B63">
      <w:pPr>
        <w:pStyle w:val="ListParagraph"/>
        <w:rPr>
          <w:rFonts w:ascii="Arial Narrow" w:hAnsi="Arial Narrow"/>
          <w:sz w:val="24"/>
          <w:szCs w:val="24"/>
        </w:rPr>
      </w:pPr>
    </w:p>
    <w:p w:rsidR="007A0712" w:rsidRDefault="00850B63" w:rsidP="00850B63">
      <w:pPr>
        <w:pStyle w:val="Heading1"/>
        <w:rPr>
          <w:rFonts w:ascii="Arial Narrow" w:eastAsia="Arial" w:hAnsi="Arial Narrow" w:cs="Arial"/>
          <w:b/>
          <w:color w:val="000000" w:themeColor="text1"/>
          <w:sz w:val="22"/>
          <w:szCs w:val="22"/>
        </w:rPr>
      </w:pPr>
      <w:r>
        <w:rPr>
          <w:rFonts w:ascii="Arial Narrow" w:eastAsia="Arial" w:hAnsi="Arial Narrow" w:cs="Arial"/>
          <w:b/>
          <w:color w:val="000000" w:themeColor="text1"/>
          <w:sz w:val="22"/>
          <w:szCs w:val="22"/>
        </w:rPr>
        <w:lastRenderedPageBreak/>
        <w:t>2.</w:t>
      </w:r>
    </w:p>
    <w:p w:rsidR="00850B63" w:rsidRDefault="00850B63" w:rsidP="00850B63">
      <w:pPr>
        <w:pStyle w:val="Heading1"/>
        <w:rPr>
          <w:rFonts w:ascii="Arial Narrow" w:eastAsia="Arial" w:hAnsi="Arial Narrow" w:cs="Arial"/>
          <w:b/>
          <w:color w:val="000000" w:themeColor="text1"/>
          <w:sz w:val="22"/>
          <w:szCs w:val="22"/>
        </w:rPr>
      </w:pPr>
      <w:r>
        <w:rPr>
          <w:rFonts w:ascii="Arial Narrow" w:eastAsia="Arial" w:hAnsi="Arial Narrow" w:cs="Arial"/>
          <w:b/>
          <w:color w:val="000000" w:themeColor="text1"/>
          <w:sz w:val="22"/>
          <w:szCs w:val="22"/>
        </w:rPr>
        <w:t xml:space="preserve">  </w:t>
      </w:r>
      <w:r w:rsidRPr="00CB0391">
        <w:rPr>
          <w:rFonts w:ascii="Arial Narrow" w:eastAsia="Arial" w:hAnsi="Arial Narrow" w:cs="Arial"/>
          <w:b/>
          <w:color w:val="000000" w:themeColor="text1"/>
          <w:sz w:val="22"/>
          <w:szCs w:val="22"/>
        </w:rPr>
        <w:t>Strategic Objectives</w:t>
      </w:r>
    </w:p>
    <w:p w:rsidR="00850B63" w:rsidRDefault="00850B63" w:rsidP="00850B63"/>
    <w:tbl>
      <w:tblPr>
        <w:tblStyle w:val="TableGrid"/>
        <w:tblW w:w="9215" w:type="dxa"/>
        <w:tblInd w:w="-176" w:type="dxa"/>
        <w:tblLook w:val="04A0" w:firstRow="1" w:lastRow="0" w:firstColumn="1" w:lastColumn="0" w:noHBand="0" w:noVBand="1"/>
      </w:tblPr>
      <w:tblGrid>
        <w:gridCol w:w="5954"/>
        <w:gridCol w:w="3261"/>
      </w:tblGrid>
      <w:tr w:rsidR="00850B63" w:rsidRPr="00CB0391" w:rsidTr="00B056F8">
        <w:trPr>
          <w:trHeight w:val="1689"/>
        </w:trPr>
        <w:tc>
          <w:tcPr>
            <w:tcW w:w="5954" w:type="dxa"/>
          </w:tcPr>
          <w:p w:rsidR="00850B63" w:rsidRPr="00CB0391" w:rsidRDefault="00850B63" w:rsidP="00850B63">
            <w:pPr>
              <w:pStyle w:val="ListParagraph"/>
              <w:numPr>
                <w:ilvl w:val="0"/>
                <w:numId w:val="5"/>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To attract and retain qualified and experienced staff across the staff establishment</w:t>
            </w:r>
          </w:p>
          <w:p w:rsidR="00850B63" w:rsidRPr="00CB0391" w:rsidRDefault="00850B63" w:rsidP="00850B63">
            <w:pPr>
              <w:pStyle w:val="ListParagraph"/>
              <w:numPr>
                <w:ilvl w:val="0"/>
                <w:numId w:val="5"/>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To attract and retain qualified and experienced staff across the staff establishment</w:t>
            </w:r>
          </w:p>
          <w:p w:rsidR="00850B63" w:rsidRPr="00CB0391" w:rsidRDefault="00850B63" w:rsidP="00850B63">
            <w:pPr>
              <w:pStyle w:val="ListParagraph"/>
              <w:numPr>
                <w:ilvl w:val="0"/>
                <w:numId w:val="5"/>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To provide the optimal institutional structure to render effective and efficient services</w:t>
            </w:r>
          </w:p>
        </w:tc>
        <w:tc>
          <w:tcPr>
            <w:tcW w:w="3261" w:type="dxa"/>
          </w:tcPr>
          <w:p w:rsidR="00850B63" w:rsidRPr="00CB0391" w:rsidRDefault="00850B63" w:rsidP="00B056F8">
            <w:pPr>
              <w:textAlignment w:val="baseline"/>
              <w:rPr>
                <w:rFonts w:ascii="Arial Narrow" w:eastAsia="Arial" w:hAnsi="Arial Narrow"/>
                <w:color w:val="000000"/>
                <w:spacing w:val="-3"/>
              </w:rPr>
            </w:pPr>
            <w:r w:rsidRPr="00CB0391">
              <w:rPr>
                <w:rFonts w:ascii="Arial Narrow" w:eastAsia="Arial" w:hAnsi="Arial Narrow"/>
                <w:b/>
                <w:color w:val="000000"/>
                <w:spacing w:val="-3"/>
              </w:rPr>
              <w:t>KPA 1</w:t>
            </w:r>
            <w:r w:rsidRPr="00CB0391">
              <w:rPr>
                <w:rFonts w:ascii="Arial Narrow" w:eastAsia="Arial" w:hAnsi="Arial Narrow"/>
                <w:color w:val="000000"/>
                <w:spacing w:val="-3"/>
              </w:rPr>
              <w:t>. Municipal Transformation and Institutional Development</w:t>
            </w:r>
          </w:p>
        </w:tc>
      </w:tr>
      <w:tr w:rsidR="00850B63" w:rsidRPr="00CB0391" w:rsidTr="00B056F8">
        <w:tc>
          <w:tcPr>
            <w:tcW w:w="5954" w:type="dxa"/>
          </w:tcPr>
          <w:p w:rsidR="00850B63" w:rsidRPr="00CB0391" w:rsidRDefault="00850B63" w:rsidP="00850B63">
            <w:pPr>
              <w:pStyle w:val="ListParagraph"/>
              <w:numPr>
                <w:ilvl w:val="0"/>
                <w:numId w:val="6"/>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To facilitate bulk infrastructure development in support of economic development initiative</w:t>
            </w:r>
          </w:p>
          <w:p w:rsidR="00850B63" w:rsidRPr="00CB0391" w:rsidRDefault="00850B63" w:rsidP="00850B63">
            <w:pPr>
              <w:pStyle w:val="ListParagraph"/>
              <w:numPr>
                <w:ilvl w:val="0"/>
                <w:numId w:val="6"/>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To develop long term infrastructure development plans</w:t>
            </w:r>
          </w:p>
          <w:p w:rsidR="00850B63" w:rsidRPr="00CB0391" w:rsidRDefault="00850B63" w:rsidP="00850B63">
            <w:pPr>
              <w:pStyle w:val="ListParagraph"/>
              <w:numPr>
                <w:ilvl w:val="0"/>
                <w:numId w:val="6"/>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To facilitate an improvement in access to community/public facilities to minimum standards</w:t>
            </w:r>
          </w:p>
          <w:p w:rsidR="00850B63" w:rsidRPr="00CB0391" w:rsidRDefault="00850B63" w:rsidP="00850B63">
            <w:pPr>
              <w:pStyle w:val="ListParagraph"/>
              <w:numPr>
                <w:ilvl w:val="0"/>
                <w:numId w:val="6"/>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To provide access and facilitate vehicular movement in Umhlabuyalingana</w:t>
            </w:r>
          </w:p>
          <w:p w:rsidR="00850B63" w:rsidRPr="00CB0391" w:rsidRDefault="00850B63" w:rsidP="00850B63">
            <w:pPr>
              <w:pStyle w:val="ListParagraph"/>
              <w:numPr>
                <w:ilvl w:val="0"/>
                <w:numId w:val="6"/>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To facilitate delivery of basic service to RDP Standard</w:t>
            </w:r>
          </w:p>
          <w:p w:rsidR="00850B63" w:rsidRPr="00CB0391" w:rsidRDefault="00850B63" w:rsidP="00850B63">
            <w:pPr>
              <w:pStyle w:val="ListParagraph"/>
              <w:numPr>
                <w:ilvl w:val="0"/>
                <w:numId w:val="6"/>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 xml:space="preserve">To comply fully with all municipal legislations </w:t>
            </w:r>
          </w:p>
          <w:p w:rsidR="00850B63" w:rsidRPr="00CB0391" w:rsidRDefault="00850B63" w:rsidP="00850B63">
            <w:pPr>
              <w:pStyle w:val="ListParagraph"/>
              <w:numPr>
                <w:ilvl w:val="0"/>
                <w:numId w:val="6"/>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Improved Access to Basic Services</w:t>
            </w:r>
          </w:p>
        </w:tc>
        <w:tc>
          <w:tcPr>
            <w:tcW w:w="3261" w:type="dxa"/>
          </w:tcPr>
          <w:p w:rsidR="00850B63" w:rsidRPr="00CB0391" w:rsidRDefault="00850B63" w:rsidP="00B056F8">
            <w:pPr>
              <w:textAlignment w:val="baseline"/>
              <w:rPr>
                <w:rFonts w:ascii="Arial Narrow" w:eastAsia="Arial" w:hAnsi="Arial Narrow"/>
                <w:color w:val="000000"/>
                <w:spacing w:val="-3"/>
              </w:rPr>
            </w:pPr>
            <w:r w:rsidRPr="00CB0391">
              <w:rPr>
                <w:rFonts w:ascii="Arial Narrow" w:eastAsia="Arial" w:hAnsi="Arial Narrow"/>
                <w:b/>
                <w:color w:val="000000"/>
                <w:spacing w:val="-3"/>
              </w:rPr>
              <w:t xml:space="preserve">KPA 2. </w:t>
            </w:r>
            <w:r w:rsidRPr="00CB0391">
              <w:rPr>
                <w:rFonts w:ascii="Arial Narrow" w:eastAsia="Arial" w:hAnsi="Arial Narrow"/>
                <w:color w:val="000000"/>
                <w:spacing w:val="-3"/>
              </w:rPr>
              <w:t>Basic service delivery</w:t>
            </w:r>
          </w:p>
          <w:p w:rsidR="00850B63" w:rsidRPr="00CB0391" w:rsidRDefault="00850B63" w:rsidP="00B056F8">
            <w:pPr>
              <w:textAlignment w:val="baseline"/>
              <w:rPr>
                <w:rFonts w:ascii="Arial Narrow" w:eastAsia="Arial" w:hAnsi="Arial Narrow"/>
                <w:b/>
                <w:color w:val="000000"/>
                <w:spacing w:val="-3"/>
              </w:rPr>
            </w:pPr>
            <w:r w:rsidRPr="00CB0391">
              <w:rPr>
                <w:rFonts w:ascii="Arial Narrow" w:eastAsia="Arial" w:hAnsi="Arial Narrow"/>
                <w:color w:val="000000"/>
                <w:spacing w:val="-3"/>
              </w:rPr>
              <w:t>and infrastructure development</w:t>
            </w:r>
          </w:p>
        </w:tc>
      </w:tr>
      <w:tr w:rsidR="00850B63" w:rsidRPr="00CB0391" w:rsidTr="00B056F8">
        <w:tc>
          <w:tcPr>
            <w:tcW w:w="5954" w:type="dxa"/>
          </w:tcPr>
          <w:p w:rsidR="00850B63" w:rsidRPr="00CB0391" w:rsidRDefault="00850B63" w:rsidP="00850B63">
            <w:pPr>
              <w:pStyle w:val="ListParagraph"/>
              <w:numPr>
                <w:ilvl w:val="0"/>
                <w:numId w:val="7"/>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To create an environment conducive for investment and economic growth</w:t>
            </w:r>
          </w:p>
          <w:p w:rsidR="00850B63" w:rsidRPr="00CB0391" w:rsidRDefault="00850B63" w:rsidP="00850B63">
            <w:pPr>
              <w:pStyle w:val="ListParagraph"/>
              <w:numPr>
                <w:ilvl w:val="0"/>
                <w:numId w:val="7"/>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To promote and support ecotourism as a means to increase market share</w:t>
            </w:r>
          </w:p>
          <w:p w:rsidR="00850B63" w:rsidRPr="00CB0391" w:rsidRDefault="00850B63" w:rsidP="00850B63">
            <w:pPr>
              <w:pStyle w:val="ListParagraph"/>
              <w:numPr>
                <w:ilvl w:val="0"/>
                <w:numId w:val="7"/>
              </w:numPr>
              <w:ind w:left="176" w:hanging="176"/>
              <w:jc w:val="both"/>
              <w:textAlignment w:val="baseline"/>
              <w:rPr>
                <w:rFonts w:ascii="Arial Narrow" w:eastAsia="Arial" w:hAnsi="Arial Narrow"/>
                <w:color w:val="000000"/>
                <w:spacing w:val="-3"/>
              </w:rPr>
            </w:pPr>
            <w:r w:rsidRPr="00CB0391">
              <w:rPr>
                <w:rFonts w:ascii="Arial Narrow" w:eastAsia="Arial" w:hAnsi="Arial Narrow"/>
                <w:color w:val="000000"/>
                <w:spacing w:val="-3"/>
              </w:rPr>
              <w:t>To create safe, healthy and sustainable living environment</w:t>
            </w:r>
          </w:p>
        </w:tc>
        <w:tc>
          <w:tcPr>
            <w:tcW w:w="3261" w:type="dxa"/>
          </w:tcPr>
          <w:p w:rsidR="00850B63" w:rsidRPr="00CB0391" w:rsidRDefault="00850B63" w:rsidP="00B056F8">
            <w:pPr>
              <w:textAlignment w:val="baseline"/>
              <w:rPr>
                <w:rFonts w:ascii="Arial Narrow" w:eastAsia="Arial" w:hAnsi="Arial Narrow"/>
                <w:b/>
                <w:color w:val="000000"/>
                <w:spacing w:val="-3"/>
              </w:rPr>
            </w:pPr>
            <w:r w:rsidRPr="00CB0391">
              <w:rPr>
                <w:rFonts w:ascii="Arial Narrow" w:eastAsia="Arial" w:hAnsi="Arial Narrow"/>
                <w:b/>
                <w:color w:val="000000"/>
                <w:spacing w:val="-3"/>
              </w:rPr>
              <w:t xml:space="preserve">KPA 3. </w:t>
            </w:r>
            <w:r w:rsidRPr="00CB0391">
              <w:rPr>
                <w:rFonts w:ascii="Arial Narrow" w:eastAsia="Arial" w:hAnsi="Arial Narrow"/>
                <w:color w:val="000000"/>
                <w:spacing w:val="-3"/>
              </w:rPr>
              <w:t>Social and Economic Development</w:t>
            </w:r>
          </w:p>
        </w:tc>
      </w:tr>
      <w:tr w:rsidR="00850B63" w:rsidRPr="00CB0391" w:rsidTr="00B056F8">
        <w:tc>
          <w:tcPr>
            <w:tcW w:w="5954" w:type="dxa"/>
          </w:tcPr>
          <w:p w:rsidR="00850B63" w:rsidRPr="00CB0391" w:rsidRDefault="00850B63" w:rsidP="00850B63">
            <w:pPr>
              <w:pStyle w:val="ListParagraph"/>
              <w:numPr>
                <w:ilvl w:val="0"/>
                <w:numId w:val="8"/>
              </w:numPr>
              <w:ind w:left="176" w:hanging="176"/>
              <w:textAlignment w:val="baseline"/>
              <w:rPr>
                <w:rFonts w:ascii="Arial Narrow" w:eastAsia="Arial" w:hAnsi="Arial Narrow"/>
                <w:color w:val="000000"/>
                <w:spacing w:val="-3"/>
              </w:rPr>
            </w:pPr>
            <w:r w:rsidRPr="00CB0391">
              <w:rPr>
                <w:rFonts w:ascii="Arial Narrow" w:eastAsia="Arial" w:hAnsi="Arial Narrow"/>
                <w:color w:val="000000"/>
                <w:spacing w:val="-3"/>
              </w:rPr>
              <w:t>To develop and maintain systems and procedures for effective and sound management of municipal finances</w:t>
            </w:r>
          </w:p>
          <w:p w:rsidR="00850B63" w:rsidRPr="00CB0391" w:rsidRDefault="00850B63" w:rsidP="00850B63">
            <w:pPr>
              <w:pStyle w:val="ListParagraph"/>
              <w:numPr>
                <w:ilvl w:val="0"/>
                <w:numId w:val="8"/>
              </w:numPr>
              <w:ind w:left="176" w:hanging="176"/>
              <w:textAlignment w:val="baseline"/>
              <w:rPr>
                <w:rFonts w:ascii="Arial Narrow" w:eastAsia="Arial" w:hAnsi="Arial Narrow"/>
                <w:color w:val="000000"/>
                <w:spacing w:val="-3"/>
              </w:rPr>
            </w:pPr>
            <w:r w:rsidRPr="00CB0391">
              <w:rPr>
                <w:rFonts w:ascii="Arial Narrow" w:eastAsia="Arial" w:hAnsi="Arial Narrow"/>
                <w:color w:val="000000"/>
                <w:spacing w:val="-3"/>
              </w:rPr>
              <w:t>To improve revenue generation by 5% per annum over the next 5 years</w:t>
            </w:r>
          </w:p>
          <w:p w:rsidR="00850B63" w:rsidRPr="00CB0391" w:rsidRDefault="00850B63" w:rsidP="00850B63">
            <w:pPr>
              <w:pStyle w:val="ListParagraph"/>
              <w:numPr>
                <w:ilvl w:val="0"/>
                <w:numId w:val="8"/>
              </w:numPr>
              <w:ind w:left="176" w:hanging="176"/>
              <w:textAlignment w:val="baseline"/>
              <w:rPr>
                <w:rFonts w:ascii="Arial Narrow" w:eastAsia="Arial" w:hAnsi="Arial Narrow"/>
                <w:color w:val="000000"/>
                <w:spacing w:val="-3"/>
              </w:rPr>
            </w:pPr>
            <w:r w:rsidRPr="00CB0391">
              <w:rPr>
                <w:rFonts w:ascii="Arial Narrow" w:eastAsia="Arial" w:hAnsi="Arial Narrow"/>
                <w:color w:val="000000"/>
                <w:spacing w:val="-3"/>
              </w:rPr>
              <w:t>To be 100% compliant with SCM Regulations</w:t>
            </w:r>
          </w:p>
        </w:tc>
        <w:tc>
          <w:tcPr>
            <w:tcW w:w="3261" w:type="dxa"/>
          </w:tcPr>
          <w:p w:rsidR="00850B63" w:rsidRPr="00CB0391" w:rsidRDefault="00850B63" w:rsidP="00B056F8">
            <w:pPr>
              <w:textAlignment w:val="baseline"/>
              <w:rPr>
                <w:rFonts w:ascii="Arial Narrow" w:eastAsia="Arial" w:hAnsi="Arial Narrow"/>
                <w:color w:val="000000"/>
                <w:spacing w:val="-3"/>
              </w:rPr>
            </w:pPr>
            <w:r w:rsidRPr="00CB0391">
              <w:rPr>
                <w:rFonts w:ascii="Arial Narrow" w:eastAsia="Arial" w:hAnsi="Arial Narrow"/>
                <w:b/>
                <w:color w:val="000000"/>
                <w:spacing w:val="-3"/>
              </w:rPr>
              <w:t xml:space="preserve">KPA 4. </w:t>
            </w:r>
            <w:r w:rsidRPr="00CB0391">
              <w:rPr>
                <w:rFonts w:ascii="Arial Narrow" w:eastAsia="Arial" w:hAnsi="Arial Narrow"/>
                <w:color w:val="000000"/>
                <w:spacing w:val="-3"/>
              </w:rPr>
              <w:t>Financial viability and</w:t>
            </w:r>
          </w:p>
          <w:p w:rsidR="00850B63" w:rsidRPr="00CB0391" w:rsidRDefault="00850B63" w:rsidP="00B056F8">
            <w:pPr>
              <w:textAlignment w:val="baseline"/>
              <w:rPr>
                <w:rFonts w:ascii="Arial Narrow" w:eastAsia="Arial" w:hAnsi="Arial Narrow"/>
                <w:b/>
                <w:color w:val="000000"/>
                <w:spacing w:val="-3"/>
              </w:rPr>
            </w:pPr>
            <w:r w:rsidRPr="00CB0391">
              <w:rPr>
                <w:rFonts w:ascii="Arial Narrow" w:eastAsia="Arial" w:hAnsi="Arial Narrow"/>
                <w:color w:val="000000"/>
                <w:spacing w:val="-3"/>
              </w:rPr>
              <w:t>financial management</w:t>
            </w:r>
          </w:p>
        </w:tc>
      </w:tr>
      <w:tr w:rsidR="00850B63" w:rsidRPr="00CB0391" w:rsidTr="00B056F8">
        <w:tc>
          <w:tcPr>
            <w:tcW w:w="5954" w:type="dxa"/>
          </w:tcPr>
          <w:p w:rsidR="00850B63" w:rsidRPr="00CB0391" w:rsidRDefault="00850B63" w:rsidP="00850B63">
            <w:pPr>
              <w:pStyle w:val="ListParagraph"/>
              <w:numPr>
                <w:ilvl w:val="0"/>
                <w:numId w:val="9"/>
              </w:numPr>
              <w:ind w:left="176" w:hanging="176"/>
              <w:textAlignment w:val="baseline"/>
              <w:rPr>
                <w:rFonts w:ascii="Arial Narrow" w:eastAsia="Arial" w:hAnsi="Arial Narrow"/>
                <w:color w:val="000000"/>
                <w:spacing w:val="-3"/>
              </w:rPr>
            </w:pPr>
            <w:r w:rsidRPr="00CB0391">
              <w:rPr>
                <w:rFonts w:ascii="Arial Narrow" w:eastAsia="Arial" w:hAnsi="Arial Narrow"/>
                <w:color w:val="000000"/>
                <w:spacing w:val="-3"/>
              </w:rPr>
              <w:t>To run the municipality in an open, transparent and accountable manner</w:t>
            </w:r>
          </w:p>
          <w:p w:rsidR="00850B63" w:rsidRPr="00CB0391" w:rsidRDefault="00850B63" w:rsidP="00850B63">
            <w:pPr>
              <w:pStyle w:val="ListParagraph"/>
              <w:numPr>
                <w:ilvl w:val="0"/>
                <w:numId w:val="9"/>
              </w:numPr>
              <w:ind w:left="176" w:hanging="176"/>
              <w:textAlignment w:val="baseline"/>
              <w:rPr>
                <w:rFonts w:ascii="Arial Narrow" w:eastAsia="Arial" w:hAnsi="Arial Narrow"/>
                <w:color w:val="000000"/>
                <w:spacing w:val="-3"/>
              </w:rPr>
            </w:pPr>
            <w:r w:rsidRPr="00CB0391">
              <w:rPr>
                <w:rFonts w:ascii="Arial Narrow" w:eastAsia="Arial" w:hAnsi="Arial Narrow"/>
                <w:color w:val="000000"/>
                <w:spacing w:val="-3"/>
              </w:rPr>
              <w:t>To develop and maintain systems and procedures and sound management of municipal finances</w:t>
            </w:r>
          </w:p>
          <w:p w:rsidR="00850B63" w:rsidRPr="00CB0391" w:rsidRDefault="00850B63" w:rsidP="00850B63">
            <w:pPr>
              <w:pStyle w:val="ListParagraph"/>
              <w:numPr>
                <w:ilvl w:val="0"/>
                <w:numId w:val="9"/>
              </w:numPr>
              <w:ind w:left="176" w:hanging="176"/>
              <w:textAlignment w:val="baseline"/>
              <w:rPr>
                <w:rFonts w:ascii="Arial Narrow" w:eastAsia="Arial" w:hAnsi="Arial Narrow"/>
                <w:color w:val="000000"/>
                <w:spacing w:val="-3"/>
              </w:rPr>
            </w:pPr>
            <w:r w:rsidRPr="00CB0391">
              <w:rPr>
                <w:rFonts w:ascii="Arial Narrow" w:eastAsia="Arial" w:hAnsi="Arial Narrow"/>
                <w:color w:val="000000"/>
                <w:spacing w:val="-3"/>
              </w:rPr>
              <w:t>To communicate with stakeholders using print and electronic media</w:t>
            </w:r>
          </w:p>
          <w:p w:rsidR="00850B63" w:rsidRPr="00CB0391" w:rsidRDefault="00850B63" w:rsidP="00850B63">
            <w:pPr>
              <w:pStyle w:val="ListParagraph"/>
              <w:numPr>
                <w:ilvl w:val="0"/>
                <w:numId w:val="9"/>
              </w:numPr>
              <w:ind w:left="176" w:hanging="176"/>
              <w:textAlignment w:val="baseline"/>
              <w:rPr>
                <w:rFonts w:ascii="Arial Narrow" w:eastAsia="Arial" w:hAnsi="Arial Narrow"/>
                <w:color w:val="000000"/>
                <w:spacing w:val="-3"/>
              </w:rPr>
            </w:pPr>
            <w:r w:rsidRPr="00CB0391">
              <w:rPr>
                <w:rFonts w:ascii="Arial Narrow" w:eastAsia="Arial" w:hAnsi="Arial Narrow"/>
                <w:color w:val="000000"/>
                <w:spacing w:val="-3"/>
              </w:rPr>
              <w:t>To provide for an effective involvement of the public in municipal affairs</w:t>
            </w:r>
          </w:p>
          <w:p w:rsidR="00850B63" w:rsidRPr="00CB0391" w:rsidRDefault="00850B63" w:rsidP="00850B63">
            <w:pPr>
              <w:pStyle w:val="ListParagraph"/>
              <w:numPr>
                <w:ilvl w:val="0"/>
                <w:numId w:val="9"/>
              </w:numPr>
              <w:ind w:left="176" w:hanging="176"/>
              <w:textAlignment w:val="baseline"/>
              <w:rPr>
                <w:rFonts w:ascii="Arial Narrow" w:eastAsia="Arial" w:hAnsi="Arial Narrow"/>
                <w:color w:val="000000"/>
                <w:spacing w:val="-3"/>
              </w:rPr>
            </w:pPr>
            <w:r w:rsidRPr="00CB0391">
              <w:rPr>
                <w:rFonts w:ascii="Arial Narrow" w:eastAsia="Arial" w:hAnsi="Arial Narrow"/>
                <w:color w:val="000000"/>
                <w:spacing w:val="-3"/>
              </w:rPr>
              <w:t>To comply fully with all municipal legislation</w:t>
            </w:r>
          </w:p>
        </w:tc>
        <w:tc>
          <w:tcPr>
            <w:tcW w:w="3261" w:type="dxa"/>
          </w:tcPr>
          <w:p w:rsidR="00850B63" w:rsidRPr="00CB0391" w:rsidRDefault="00850B63" w:rsidP="00B056F8">
            <w:pPr>
              <w:textAlignment w:val="baseline"/>
              <w:rPr>
                <w:rFonts w:ascii="Arial Narrow" w:eastAsia="Arial" w:hAnsi="Arial Narrow"/>
                <w:b/>
                <w:color w:val="000000"/>
                <w:spacing w:val="-3"/>
              </w:rPr>
            </w:pPr>
            <w:r w:rsidRPr="00CB0391">
              <w:rPr>
                <w:rFonts w:ascii="Arial Narrow" w:eastAsia="Arial" w:hAnsi="Arial Narrow"/>
                <w:b/>
                <w:color w:val="000000"/>
                <w:spacing w:val="-3"/>
              </w:rPr>
              <w:t xml:space="preserve">KPA 5. </w:t>
            </w:r>
            <w:r w:rsidRPr="00CB0391">
              <w:rPr>
                <w:rFonts w:ascii="Arial Narrow" w:eastAsia="Arial" w:hAnsi="Arial Narrow"/>
                <w:color w:val="000000"/>
                <w:spacing w:val="-3"/>
              </w:rPr>
              <w:t>Good Governance, Public Participation</w:t>
            </w:r>
          </w:p>
        </w:tc>
      </w:tr>
      <w:tr w:rsidR="00850B63" w:rsidRPr="00CB0391" w:rsidTr="00B056F8">
        <w:tc>
          <w:tcPr>
            <w:tcW w:w="5954" w:type="dxa"/>
          </w:tcPr>
          <w:p w:rsidR="00850B63" w:rsidRPr="00CB0391" w:rsidRDefault="00850B63" w:rsidP="00850B63">
            <w:pPr>
              <w:pStyle w:val="ListParagraph"/>
              <w:numPr>
                <w:ilvl w:val="0"/>
                <w:numId w:val="10"/>
              </w:numPr>
              <w:ind w:left="176" w:hanging="176"/>
              <w:textAlignment w:val="baseline"/>
              <w:rPr>
                <w:rFonts w:ascii="Arial Narrow" w:eastAsia="Arial" w:hAnsi="Arial Narrow"/>
                <w:color w:val="000000"/>
                <w:spacing w:val="-3"/>
              </w:rPr>
            </w:pPr>
            <w:r w:rsidRPr="00CB0391">
              <w:rPr>
                <w:rFonts w:ascii="Arial Narrow" w:eastAsia="Arial" w:hAnsi="Arial Narrow"/>
                <w:color w:val="000000"/>
                <w:spacing w:val="-3"/>
              </w:rPr>
              <w:t>To promote productive, harmonious and sustainable land use</w:t>
            </w:r>
          </w:p>
          <w:p w:rsidR="00850B63" w:rsidRPr="00CB0391" w:rsidRDefault="00850B63" w:rsidP="00850B63">
            <w:pPr>
              <w:pStyle w:val="ListParagraph"/>
              <w:numPr>
                <w:ilvl w:val="0"/>
                <w:numId w:val="10"/>
              </w:numPr>
              <w:ind w:left="176" w:hanging="176"/>
              <w:textAlignment w:val="baseline"/>
              <w:rPr>
                <w:rFonts w:ascii="Arial Narrow" w:eastAsia="Arial" w:hAnsi="Arial Narrow"/>
                <w:color w:val="000000"/>
                <w:spacing w:val="-3"/>
              </w:rPr>
            </w:pPr>
            <w:r w:rsidRPr="00CB0391">
              <w:rPr>
                <w:rFonts w:ascii="Arial Narrow" w:eastAsia="Arial" w:hAnsi="Arial Narrow"/>
                <w:color w:val="000000"/>
                <w:spacing w:val="-3"/>
              </w:rPr>
              <w:t>To run the municipality in an open, transparent and accountable manner</w:t>
            </w:r>
          </w:p>
          <w:p w:rsidR="00850B63" w:rsidRPr="00CB0391" w:rsidRDefault="00850B63" w:rsidP="00850B63">
            <w:pPr>
              <w:pStyle w:val="ListParagraph"/>
              <w:numPr>
                <w:ilvl w:val="0"/>
                <w:numId w:val="10"/>
              </w:numPr>
              <w:ind w:left="176" w:hanging="176"/>
              <w:textAlignment w:val="baseline"/>
              <w:rPr>
                <w:rFonts w:ascii="Arial Narrow" w:eastAsia="Arial" w:hAnsi="Arial Narrow"/>
                <w:color w:val="000000"/>
                <w:spacing w:val="-3"/>
              </w:rPr>
            </w:pPr>
            <w:r w:rsidRPr="00CB0391">
              <w:rPr>
                <w:rFonts w:ascii="Arial Narrow" w:eastAsia="Arial" w:hAnsi="Arial Narrow"/>
                <w:color w:val="000000"/>
                <w:spacing w:val="-3"/>
              </w:rPr>
              <w:t>To create functional structure for effective development and delivery of services</w:t>
            </w:r>
          </w:p>
        </w:tc>
        <w:tc>
          <w:tcPr>
            <w:tcW w:w="3261" w:type="dxa"/>
          </w:tcPr>
          <w:p w:rsidR="00850B63" w:rsidRPr="00CB0391" w:rsidRDefault="00850B63" w:rsidP="00B056F8">
            <w:pPr>
              <w:textAlignment w:val="baseline"/>
              <w:rPr>
                <w:rFonts w:ascii="Arial Narrow" w:eastAsia="Arial" w:hAnsi="Arial Narrow"/>
                <w:b/>
                <w:color w:val="000000"/>
                <w:spacing w:val="-3"/>
              </w:rPr>
            </w:pPr>
            <w:r w:rsidRPr="00CB0391">
              <w:rPr>
                <w:rFonts w:ascii="Arial Narrow" w:eastAsia="Arial" w:hAnsi="Arial Narrow"/>
                <w:b/>
                <w:color w:val="000000"/>
                <w:spacing w:val="-3"/>
              </w:rPr>
              <w:t xml:space="preserve">KPA 6. </w:t>
            </w:r>
            <w:r w:rsidRPr="00CB0391">
              <w:rPr>
                <w:rFonts w:ascii="Arial Narrow" w:eastAsia="Arial" w:hAnsi="Arial Narrow"/>
                <w:color w:val="000000"/>
                <w:spacing w:val="-3"/>
              </w:rPr>
              <w:t>Cross Cutting Interventions</w:t>
            </w:r>
          </w:p>
        </w:tc>
      </w:tr>
    </w:tbl>
    <w:p w:rsidR="00850B63" w:rsidRDefault="00850B63" w:rsidP="00850B63"/>
    <w:p w:rsidR="00850B63" w:rsidRDefault="00850B63">
      <w:pPr>
        <w:spacing w:after="160" w:line="259" w:lineRule="auto"/>
      </w:pPr>
      <w:r>
        <w:br w:type="page"/>
      </w:r>
    </w:p>
    <w:p w:rsidR="00850B63" w:rsidRPr="005A2BE3" w:rsidRDefault="00850B63" w:rsidP="00193C05">
      <w:pPr>
        <w:pStyle w:val="Heading1"/>
        <w:numPr>
          <w:ilvl w:val="0"/>
          <w:numId w:val="11"/>
        </w:numPr>
        <w:ind w:left="360"/>
        <w:rPr>
          <w:rFonts w:ascii="Arial Narrow" w:eastAsia="Arial" w:hAnsi="Arial Narrow" w:cs="Arial"/>
          <w:b/>
          <w:color w:val="auto"/>
          <w:sz w:val="24"/>
          <w:szCs w:val="24"/>
        </w:rPr>
      </w:pPr>
      <w:r w:rsidRPr="005A2BE3">
        <w:rPr>
          <w:rFonts w:ascii="Arial Narrow" w:eastAsia="Arial" w:hAnsi="Arial Narrow" w:cs="Arial"/>
          <w:b/>
          <w:color w:val="auto"/>
          <w:sz w:val="24"/>
          <w:szCs w:val="24"/>
        </w:rPr>
        <w:lastRenderedPageBreak/>
        <w:t xml:space="preserve"> MAYOR’S REPORT</w:t>
      </w:r>
    </w:p>
    <w:p w:rsidR="00850B63" w:rsidRPr="00850B63" w:rsidRDefault="00850B63" w:rsidP="00850B63"/>
    <w:p w:rsidR="00850B63" w:rsidRPr="009D7AD1" w:rsidRDefault="00850B63" w:rsidP="009D7AD1">
      <w:pPr>
        <w:jc w:val="both"/>
        <w:textAlignment w:val="baseline"/>
        <w:rPr>
          <w:rFonts w:ascii="Arial Narrow" w:eastAsia="Arial" w:hAnsi="Arial Narrow"/>
          <w:color w:val="000000"/>
          <w:spacing w:val="-1"/>
        </w:rPr>
      </w:pPr>
      <w:r w:rsidRPr="009D7AD1">
        <w:rPr>
          <w:rFonts w:ascii="Arial Narrow" w:eastAsia="Arial" w:hAnsi="Arial Narrow"/>
          <w:color w:val="000000"/>
          <w:spacing w:val="-1"/>
        </w:rPr>
        <w:t>Our duty as political principals of the municipality is to ensure meaningful contribution in the eradication of the three social ills namely: Poverty, unemployment and inequality in our municipal area. This can only be achieved through playing constructive oversight role over administration in their performance in the implementation of council approved service delivery budget and implementation plans.</w:t>
      </w:r>
    </w:p>
    <w:p w:rsidR="00850B63" w:rsidRPr="009D7AD1" w:rsidRDefault="00850B63" w:rsidP="009D7AD1">
      <w:pPr>
        <w:jc w:val="both"/>
        <w:textAlignment w:val="baseline"/>
        <w:rPr>
          <w:rFonts w:ascii="Arial Narrow" w:eastAsia="Arial" w:hAnsi="Arial Narrow"/>
          <w:color w:val="000000"/>
          <w:spacing w:val="-1"/>
        </w:rPr>
      </w:pPr>
    </w:p>
    <w:p w:rsidR="00850B63" w:rsidRPr="009D7AD1" w:rsidRDefault="00850B63" w:rsidP="009D7AD1">
      <w:pPr>
        <w:jc w:val="both"/>
        <w:textAlignment w:val="baseline"/>
        <w:rPr>
          <w:rFonts w:ascii="Arial Narrow" w:eastAsia="Arial" w:hAnsi="Arial Narrow"/>
          <w:color w:val="000000"/>
          <w:spacing w:val="-1"/>
        </w:rPr>
      </w:pPr>
      <w:r w:rsidRPr="009D7AD1">
        <w:rPr>
          <w:rFonts w:ascii="Arial Narrow" w:eastAsia="Arial" w:hAnsi="Arial Narrow"/>
          <w:color w:val="000000"/>
          <w:spacing w:val="-1"/>
        </w:rPr>
        <w:t>As the Mayor of the Municipality, I take pride in presenting this mid- year report which reflects on the performance, both service delivery and budget, for the past two quarters of the 2020/2021 financial year. In terms of Local government: municipal performance Regulations 2001 and 2006, it is a legislative requirement that we report on the institutional performance in terms of Regulation 2001. In accordance with the Council approved organizational scorecard mid- year targets, the municipality had set itself 65 targets. The overall performance as at 31 December 2020 depicts 66% overall achievement of targets. I am hopeful that as we approach the end of our financial year we will improve for the better for the benefit of the current and future generations of uMhlabuyalingana.</w:t>
      </w:r>
    </w:p>
    <w:p w:rsidR="00850B63" w:rsidRPr="009D7AD1" w:rsidRDefault="00850B63" w:rsidP="009D7AD1">
      <w:pPr>
        <w:jc w:val="both"/>
        <w:textAlignment w:val="baseline"/>
        <w:rPr>
          <w:rFonts w:ascii="Arial Narrow" w:eastAsia="Arial" w:hAnsi="Arial Narrow"/>
          <w:color w:val="000000"/>
          <w:spacing w:val="-1"/>
        </w:rPr>
      </w:pPr>
    </w:p>
    <w:p w:rsidR="00850B63" w:rsidRPr="009D7AD1" w:rsidRDefault="00850B63" w:rsidP="009D7AD1">
      <w:pPr>
        <w:tabs>
          <w:tab w:val="left" w:pos="567"/>
        </w:tabs>
        <w:jc w:val="both"/>
        <w:textAlignment w:val="baseline"/>
        <w:rPr>
          <w:rFonts w:ascii="Arial Narrow" w:eastAsia="Arial" w:hAnsi="Arial Narrow"/>
          <w:color w:val="000000"/>
          <w:spacing w:val="-1"/>
        </w:rPr>
      </w:pPr>
      <w:r w:rsidRPr="009D7AD1">
        <w:rPr>
          <w:rFonts w:ascii="Arial Narrow" w:eastAsia="Arial" w:hAnsi="Arial Narrow"/>
          <w:color w:val="000000"/>
          <w:spacing w:val="-1"/>
        </w:rPr>
        <w:t>Finally, I would like to take this opportunity to thank the members of the public who are continuously supportive and understanding in all aspects with one intention, to have a better future for all.</w:t>
      </w:r>
    </w:p>
    <w:p w:rsidR="00850B63" w:rsidRPr="005A2BE3" w:rsidRDefault="00850B63" w:rsidP="00850B63">
      <w:pPr>
        <w:spacing w:line="360" w:lineRule="auto"/>
        <w:jc w:val="both"/>
        <w:textAlignment w:val="baseline"/>
        <w:rPr>
          <w:rFonts w:ascii="Arial Narrow" w:eastAsia="Arial" w:hAnsi="Arial Narrow"/>
          <w:color w:val="000000"/>
          <w:spacing w:val="-1"/>
          <w:sz w:val="24"/>
          <w:szCs w:val="24"/>
        </w:rPr>
      </w:pPr>
    </w:p>
    <w:p w:rsidR="00850B63" w:rsidRPr="005A2BE3" w:rsidRDefault="00850B63" w:rsidP="00850B63">
      <w:pPr>
        <w:spacing w:line="360" w:lineRule="auto"/>
        <w:jc w:val="both"/>
        <w:textAlignment w:val="baseline"/>
        <w:rPr>
          <w:rFonts w:ascii="Arial Narrow" w:eastAsia="Arial" w:hAnsi="Arial Narrow"/>
          <w:color w:val="000000"/>
          <w:spacing w:val="-1"/>
          <w:sz w:val="24"/>
          <w:szCs w:val="24"/>
        </w:rPr>
      </w:pPr>
    </w:p>
    <w:p w:rsidR="00850B63" w:rsidRPr="005A2BE3" w:rsidRDefault="00850B63" w:rsidP="00850B63">
      <w:pPr>
        <w:spacing w:line="360" w:lineRule="auto"/>
        <w:jc w:val="both"/>
        <w:textAlignment w:val="baseline"/>
        <w:rPr>
          <w:rFonts w:ascii="Arial Narrow" w:eastAsia="Arial" w:hAnsi="Arial Narrow"/>
          <w:color w:val="000000"/>
          <w:spacing w:val="-1"/>
          <w:sz w:val="24"/>
          <w:szCs w:val="24"/>
        </w:rPr>
      </w:pPr>
      <w:r w:rsidRPr="005A2BE3">
        <w:rPr>
          <w:rFonts w:ascii="Arial Narrow" w:eastAsia="Arial" w:hAnsi="Arial Narrow"/>
          <w:color w:val="000000"/>
          <w:spacing w:val="-1"/>
          <w:sz w:val="24"/>
          <w:szCs w:val="24"/>
        </w:rPr>
        <w:t>______________________________</w:t>
      </w:r>
    </w:p>
    <w:p w:rsidR="00850B63" w:rsidRPr="009D7AD1" w:rsidRDefault="00850B63" w:rsidP="00850B63">
      <w:pPr>
        <w:spacing w:line="360" w:lineRule="auto"/>
        <w:jc w:val="both"/>
        <w:textAlignment w:val="baseline"/>
        <w:rPr>
          <w:rFonts w:ascii="Arial Narrow" w:eastAsia="Arial" w:hAnsi="Arial Narrow"/>
          <w:b/>
          <w:i/>
          <w:color w:val="000000"/>
          <w:spacing w:val="-1"/>
        </w:rPr>
      </w:pPr>
      <w:r w:rsidRPr="009D7AD1">
        <w:rPr>
          <w:rFonts w:ascii="Arial Narrow" w:eastAsia="Arial" w:hAnsi="Arial Narrow"/>
          <w:b/>
          <w:i/>
          <w:color w:val="000000"/>
          <w:spacing w:val="-1"/>
        </w:rPr>
        <w:t>Councillor NS Mthethwa</w:t>
      </w:r>
    </w:p>
    <w:p w:rsidR="00850B63" w:rsidRPr="009D7AD1" w:rsidRDefault="00850B63" w:rsidP="00850B63">
      <w:pPr>
        <w:spacing w:line="360" w:lineRule="auto"/>
        <w:jc w:val="both"/>
        <w:textAlignment w:val="baseline"/>
        <w:rPr>
          <w:rFonts w:ascii="Arial Narrow" w:eastAsia="Arial" w:hAnsi="Arial Narrow"/>
          <w:b/>
          <w:i/>
          <w:color w:val="000000"/>
          <w:spacing w:val="-1"/>
        </w:rPr>
      </w:pPr>
      <w:r w:rsidRPr="009D7AD1">
        <w:rPr>
          <w:rFonts w:ascii="Arial Narrow" w:eastAsia="Arial" w:hAnsi="Arial Narrow"/>
          <w:b/>
          <w:i/>
          <w:color w:val="000000"/>
          <w:spacing w:val="-1"/>
        </w:rPr>
        <w:t>Mayor: uMhlabuyalingana Municipality</w:t>
      </w:r>
    </w:p>
    <w:p w:rsidR="002E41D7" w:rsidRDefault="002E41D7" w:rsidP="00850B63">
      <w:pPr>
        <w:pStyle w:val="ListParagraph"/>
        <w:ind w:left="1080"/>
        <w:rPr>
          <w:rFonts w:ascii="Arial Narrow" w:hAnsi="Arial Narrow"/>
          <w:sz w:val="24"/>
          <w:szCs w:val="24"/>
        </w:rPr>
      </w:pPr>
    </w:p>
    <w:p w:rsidR="005A2BE3" w:rsidRDefault="005A2BE3">
      <w:pPr>
        <w:spacing w:after="160" w:line="259" w:lineRule="auto"/>
        <w:rPr>
          <w:rFonts w:ascii="Arial Narrow" w:hAnsi="Arial Narrow"/>
          <w:sz w:val="24"/>
          <w:szCs w:val="24"/>
        </w:rPr>
      </w:pPr>
      <w:r>
        <w:rPr>
          <w:rFonts w:ascii="Arial Narrow" w:hAnsi="Arial Narrow"/>
          <w:sz w:val="24"/>
          <w:szCs w:val="24"/>
        </w:rPr>
        <w:br w:type="page"/>
      </w:r>
    </w:p>
    <w:p w:rsidR="002E41D7" w:rsidRPr="009D7AD1" w:rsidRDefault="005A2BE3" w:rsidP="009D7AD1">
      <w:pPr>
        <w:pStyle w:val="ListParagraph"/>
        <w:numPr>
          <w:ilvl w:val="0"/>
          <w:numId w:val="11"/>
        </w:numPr>
        <w:ind w:left="180" w:hanging="180"/>
        <w:rPr>
          <w:rFonts w:ascii="Arial Narrow" w:hAnsi="Arial Narrow"/>
          <w:b/>
          <w:sz w:val="24"/>
          <w:szCs w:val="24"/>
        </w:rPr>
      </w:pPr>
      <w:r w:rsidRPr="009D7AD1">
        <w:rPr>
          <w:rFonts w:ascii="Arial Narrow" w:hAnsi="Arial Narrow"/>
          <w:b/>
          <w:sz w:val="24"/>
          <w:szCs w:val="24"/>
        </w:rPr>
        <w:lastRenderedPageBreak/>
        <w:t xml:space="preserve"> </w:t>
      </w:r>
      <w:r w:rsidR="009D7AD1">
        <w:rPr>
          <w:rFonts w:ascii="Arial Narrow" w:hAnsi="Arial Narrow"/>
          <w:b/>
          <w:sz w:val="24"/>
          <w:szCs w:val="24"/>
        </w:rPr>
        <w:t xml:space="preserve"> Resolution</w:t>
      </w:r>
    </w:p>
    <w:p w:rsidR="005A2BE3" w:rsidRDefault="00D92EFC">
      <w:pPr>
        <w:spacing w:after="160" w:line="259" w:lineRule="auto"/>
        <w:rPr>
          <w:rFonts w:ascii="Arial Narrow" w:hAnsi="Arial Narrow"/>
          <w:sz w:val="24"/>
          <w:szCs w:val="24"/>
        </w:rPr>
      </w:pPr>
      <w:r w:rsidRPr="00D92EFC">
        <w:rPr>
          <w:rFonts w:ascii="Arial Narrow" w:hAnsi="Arial Narrow"/>
          <w:sz w:val="24"/>
          <w:szCs w:val="24"/>
        </w:rPr>
        <w:object w:dxaOrig="8310" w:dyaOrig="12630">
          <v:shape id="_x0000_i1042" type="#_x0000_t75" style="width:415.5pt;height:631.5pt" o:ole="">
            <v:imagedata r:id="rId10" o:title=""/>
          </v:shape>
          <o:OLEObject Type="Embed" ProgID="AcroExch.Document.7" ShapeID="_x0000_i1042" DrawAspect="Content" ObjectID="_1673098267" r:id="rId11"/>
        </w:object>
      </w:r>
      <w:r w:rsidR="005A2BE3">
        <w:rPr>
          <w:rFonts w:ascii="Arial Narrow" w:hAnsi="Arial Narrow"/>
          <w:sz w:val="24"/>
          <w:szCs w:val="24"/>
        </w:rPr>
        <w:br w:type="page"/>
      </w:r>
    </w:p>
    <w:p w:rsidR="002E41D7" w:rsidRPr="005A2BE3" w:rsidRDefault="002E41D7" w:rsidP="009D7AD1">
      <w:pPr>
        <w:pStyle w:val="ListParagraph"/>
        <w:numPr>
          <w:ilvl w:val="0"/>
          <w:numId w:val="11"/>
        </w:numPr>
        <w:ind w:left="270" w:hanging="270"/>
        <w:rPr>
          <w:rFonts w:ascii="Arial Narrow" w:hAnsi="Arial Narrow"/>
          <w:b/>
          <w:sz w:val="24"/>
          <w:szCs w:val="24"/>
        </w:rPr>
      </w:pPr>
      <w:r w:rsidRPr="005A2BE3">
        <w:rPr>
          <w:rFonts w:ascii="Arial Narrow" w:hAnsi="Arial Narrow"/>
          <w:b/>
          <w:sz w:val="24"/>
          <w:szCs w:val="24"/>
        </w:rPr>
        <w:lastRenderedPageBreak/>
        <w:t>Executive summary</w:t>
      </w:r>
    </w:p>
    <w:p w:rsidR="005565F6" w:rsidRDefault="005565F6" w:rsidP="005565F6">
      <w:pPr>
        <w:pStyle w:val="ListParagraph"/>
        <w:rPr>
          <w:rFonts w:ascii="Arial Narrow" w:hAnsi="Arial Narrow"/>
          <w:sz w:val="24"/>
          <w:szCs w:val="24"/>
        </w:rPr>
      </w:pPr>
    </w:p>
    <w:p w:rsidR="00970D58" w:rsidRPr="009D7AD1" w:rsidRDefault="00970D58" w:rsidP="009D7AD1">
      <w:pPr>
        <w:jc w:val="both"/>
        <w:rPr>
          <w:rFonts w:ascii="Arial Narrow" w:hAnsi="Arial Narrow"/>
        </w:rPr>
      </w:pPr>
      <w:r w:rsidRPr="009D7AD1">
        <w:rPr>
          <w:rFonts w:ascii="Arial Narrow" w:hAnsi="Arial Narrow"/>
        </w:rPr>
        <w:t>Below is the table with the summary of the budget performance for the past six month of the 2020/2021 financial year.</w:t>
      </w:r>
    </w:p>
    <w:p w:rsidR="00970D58" w:rsidRPr="005565F6" w:rsidRDefault="00970D58" w:rsidP="005565F6">
      <w:pPr>
        <w:pStyle w:val="ListParagraph"/>
        <w:rPr>
          <w:rFonts w:ascii="Arial Narrow" w:hAnsi="Arial Narrow"/>
          <w:sz w:val="24"/>
          <w:szCs w:val="24"/>
        </w:rPr>
      </w:pPr>
    </w:p>
    <w:p w:rsidR="005565F6" w:rsidRDefault="005C7549" w:rsidP="009D7AD1">
      <w:pPr>
        <w:pStyle w:val="ListParagraph"/>
        <w:ind w:left="0"/>
        <w:rPr>
          <w:rFonts w:ascii="Arial Narrow" w:hAnsi="Arial Narrow"/>
          <w:sz w:val="24"/>
          <w:szCs w:val="24"/>
        </w:rPr>
      </w:pPr>
      <w:r w:rsidRPr="005C7549">
        <w:rPr>
          <w:noProof/>
        </w:rPr>
        <w:drawing>
          <wp:inline distT="0" distB="0" distL="0" distR="0">
            <wp:extent cx="5485765" cy="441960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46" cy="4420149"/>
                    </a:xfrm>
                    <a:prstGeom prst="rect">
                      <a:avLst/>
                    </a:prstGeom>
                    <a:noFill/>
                    <a:ln>
                      <a:noFill/>
                    </a:ln>
                  </pic:spPr>
                </pic:pic>
              </a:graphicData>
            </a:graphic>
          </wp:inline>
        </w:drawing>
      </w:r>
    </w:p>
    <w:p w:rsidR="002E41D7" w:rsidRDefault="002E41D7" w:rsidP="002E41D7">
      <w:pPr>
        <w:rPr>
          <w:rFonts w:ascii="Arial Narrow" w:hAnsi="Arial Narrow"/>
          <w:sz w:val="24"/>
          <w:szCs w:val="24"/>
        </w:rPr>
      </w:pPr>
    </w:p>
    <w:p w:rsidR="005A2BE3" w:rsidRDefault="005A2BE3" w:rsidP="00193C05">
      <w:pPr>
        <w:jc w:val="both"/>
        <w:rPr>
          <w:rFonts w:ascii="Arial Narrow" w:hAnsi="Arial Narrow"/>
          <w:sz w:val="24"/>
          <w:szCs w:val="24"/>
        </w:rPr>
      </w:pPr>
      <w:r w:rsidRPr="009D7AD1">
        <w:rPr>
          <w:rFonts w:ascii="Arial Narrow" w:hAnsi="Arial Narrow"/>
        </w:rPr>
        <w:t xml:space="preserve">Total revenue collections including conditional grant for the past six month of the 2020/2021 financial year is R204 843 million or 69% of the total budget.  </w:t>
      </w:r>
      <w:r w:rsidR="00FF7771" w:rsidRPr="009D7AD1">
        <w:rPr>
          <w:rFonts w:ascii="Arial Narrow" w:hAnsi="Arial Narrow"/>
        </w:rPr>
        <w:t xml:space="preserve">Operating grants includes conditional grants received amounting to R5 310 00 and Equitable Share received of R169 353 000.  </w:t>
      </w:r>
      <w:r w:rsidRPr="009D7AD1">
        <w:rPr>
          <w:rFonts w:ascii="Arial Narrow" w:hAnsi="Arial Narrow"/>
        </w:rPr>
        <w:t>Total operating expenditure for the past six month of 2020/2021 financial year is R107 169 million or 45% of the total budget.  Capital expenditure for the past six month of the 2020/2021 financial year is R21 014 million or 35% of the total budget</w:t>
      </w:r>
      <w:r>
        <w:rPr>
          <w:rFonts w:ascii="Arial Narrow" w:hAnsi="Arial Narrow"/>
          <w:sz w:val="24"/>
          <w:szCs w:val="24"/>
        </w:rPr>
        <w:t>.</w:t>
      </w:r>
    </w:p>
    <w:p w:rsidR="005A2BE3" w:rsidRDefault="005A2BE3" w:rsidP="002E41D7">
      <w:pPr>
        <w:rPr>
          <w:rFonts w:ascii="Arial Narrow" w:hAnsi="Arial Narrow"/>
          <w:sz w:val="24"/>
          <w:szCs w:val="24"/>
        </w:rPr>
      </w:pPr>
    </w:p>
    <w:p w:rsidR="005A2BE3" w:rsidRDefault="005A2BE3" w:rsidP="002E41D7">
      <w:pPr>
        <w:rPr>
          <w:rFonts w:ascii="Arial Narrow" w:hAnsi="Arial Narrow"/>
          <w:sz w:val="24"/>
          <w:szCs w:val="24"/>
        </w:rPr>
      </w:pPr>
      <w:bookmarkStart w:id="2" w:name="_GoBack"/>
      <w:bookmarkEnd w:id="2"/>
    </w:p>
    <w:p w:rsidR="005A2BE3" w:rsidRDefault="005A2BE3" w:rsidP="002E41D7">
      <w:pPr>
        <w:rPr>
          <w:rFonts w:ascii="Arial Narrow" w:hAnsi="Arial Narrow"/>
          <w:sz w:val="24"/>
          <w:szCs w:val="24"/>
        </w:rPr>
      </w:pPr>
    </w:p>
    <w:p w:rsidR="005A2BE3" w:rsidRDefault="005A2BE3" w:rsidP="002E41D7">
      <w:pPr>
        <w:rPr>
          <w:rFonts w:ascii="Arial Narrow" w:hAnsi="Arial Narrow"/>
          <w:sz w:val="24"/>
          <w:szCs w:val="24"/>
        </w:rPr>
      </w:pPr>
    </w:p>
    <w:p w:rsidR="005A2BE3" w:rsidRDefault="005A2BE3" w:rsidP="002E41D7">
      <w:pPr>
        <w:rPr>
          <w:rFonts w:ascii="Arial Narrow" w:hAnsi="Arial Narrow"/>
          <w:sz w:val="24"/>
          <w:szCs w:val="24"/>
        </w:rPr>
      </w:pPr>
    </w:p>
    <w:p w:rsidR="005A2BE3" w:rsidRDefault="005A2BE3" w:rsidP="002E41D7">
      <w:pPr>
        <w:rPr>
          <w:rFonts w:ascii="Arial Narrow" w:hAnsi="Arial Narrow"/>
          <w:sz w:val="24"/>
          <w:szCs w:val="24"/>
        </w:rPr>
      </w:pPr>
    </w:p>
    <w:p w:rsidR="005A2BE3" w:rsidRDefault="005A2BE3" w:rsidP="002E41D7">
      <w:pPr>
        <w:rPr>
          <w:rFonts w:ascii="Arial Narrow" w:hAnsi="Arial Narrow"/>
          <w:sz w:val="24"/>
          <w:szCs w:val="24"/>
        </w:rPr>
      </w:pPr>
    </w:p>
    <w:p w:rsidR="005A2BE3" w:rsidRDefault="005A2BE3">
      <w:pPr>
        <w:spacing w:after="160" w:line="259" w:lineRule="auto"/>
        <w:rPr>
          <w:rFonts w:ascii="Arial Narrow" w:hAnsi="Arial Narrow"/>
          <w:sz w:val="24"/>
          <w:szCs w:val="24"/>
        </w:rPr>
      </w:pPr>
      <w:r>
        <w:rPr>
          <w:rFonts w:ascii="Arial Narrow" w:hAnsi="Arial Narrow"/>
          <w:sz w:val="24"/>
          <w:szCs w:val="24"/>
        </w:rPr>
        <w:br w:type="page"/>
      </w:r>
    </w:p>
    <w:p w:rsidR="002E41D7" w:rsidRPr="009D7AD1" w:rsidRDefault="002E41D7" w:rsidP="009D7AD1">
      <w:pPr>
        <w:pStyle w:val="ListParagraph"/>
        <w:numPr>
          <w:ilvl w:val="0"/>
          <w:numId w:val="11"/>
        </w:numPr>
        <w:ind w:left="270" w:hanging="270"/>
        <w:rPr>
          <w:rFonts w:ascii="Arial Narrow" w:hAnsi="Arial Narrow"/>
          <w:b/>
        </w:rPr>
      </w:pPr>
      <w:r w:rsidRPr="009D7AD1">
        <w:rPr>
          <w:rFonts w:ascii="Arial Narrow" w:hAnsi="Arial Narrow"/>
          <w:b/>
        </w:rPr>
        <w:lastRenderedPageBreak/>
        <w:t>In-year  budget statement tables</w:t>
      </w:r>
    </w:p>
    <w:p w:rsidR="00B05858" w:rsidRPr="009D7AD1" w:rsidRDefault="00B05858" w:rsidP="00B05858">
      <w:pPr>
        <w:pStyle w:val="ListParagraph"/>
        <w:rPr>
          <w:rFonts w:ascii="Arial Narrow" w:hAnsi="Arial Narrow"/>
        </w:rPr>
      </w:pPr>
    </w:p>
    <w:p w:rsidR="00B05858" w:rsidRPr="009D7AD1" w:rsidRDefault="005C7549" w:rsidP="009D7AD1">
      <w:pPr>
        <w:pStyle w:val="ListParagraph"/>
        <w:ind w:left="360" w:hanging="360"/>
        <w:rPr>
          <w:rFonts w:ascii="Arial Narrow" w:hAnsi="Arial Narrow"/>
          <w:b/>
        </w:rPr>
      </w:pPr>
      <w:r w:rsidRPr="009D7AD1">
        <w:rPr>
          <w:rFonts w:ascii="Arial Narrow" w:hAnsi="Arial Narrow"/>
          <w:b/>
        </w:rPr>
        <w:t xml:space="preserve">6.1  </w:t>
      </w:r>
      <w:r w:rsidR="00B05858" w:rsidRPr="009D7AD1">
        <w:rPr>
          <w:rFonts w:ascii="Arial Narrow" w:hAnsi="Arial Narrow"/>
          <w:b/>
        </w:rPr>
        <w:t xml:space="preserve">  Table 1 – C1 monthly budget statement summary</w:t>
      </w:r>
    </w:p>
    <w:p w:rsidR="002E41D7" w:rsidRPr="00ED04E1" w:rsidRDefault="002E41D7" w:rsidP="002E41D7">
      <w:pPr>
        <w:rPr>
          <w:rFonts w:ascii="Arial Narrow" w:hAnsi="Arial Narrow"/>
          <w:b/>
          <w:sz w:val="24"/>
          <w:szCs w:val="24"/>
        </w:rPr>
      </w:pPr>
    </w:p>
    <w:p w:rsidR="002E41D7" w:rsidRDefault="005327D1" w:rsidP="002E41D7">
      <w:pPr>
        <w:rPr>
          <w:rFonts w:ascii="Arial Narrow" w:hAnsi="Arial Narrow"/>
          <w:sz w:val="24"/>
          <w:szCs w:val="24"/>
        </w:rPr>
      </w:pPr>
      <w:r w:rsidRPr="005327D1">
        <w:drawing>
          <wp:inline distT="0" distB="0" distL="0" distR="0">
            <wp:extent cx="5486400" cy="732512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7325126"/>
                    </a:xfrm>
                    <a:prstGeom prst="rect">
                      <a:avLst/>
                    </a:prstGeom>
                    <a:noFill/>
                    <a:ln>
                      <a:noFill/>
                    </a:ln>
                  </pic:spPr>
                </pic:pic>
              </a:graphicData>
            </a:graphic>
          </wp:inline>
        </w:drawing>
      </w:r>
    </w:p>
    <w:p w:rsidR="002E41D7" w:rsidRDefault="002E41D7" w:rsidP="002E41D7">
      <w:pPr>
        <w:rPr>
          <w:rFonts w:ascii="Arial Narrow" w:hAnsi="Arial Narrow"/>
          <w:sz w:val="24"/>
          <w:szCs w:val="24"/>
        </w:rPr>
      </w:pPr>
    </w:p>
    <w:p w:rsidR="002E41D7" w:rsidRPr="002E41D7" w:rsidRDefault="002E41D7" w:rsidP="002E41D7">
      <w:pPr>
        <w:rPr>
          <w:rFonts w:ascii="Arial Narrow" w:hAnsi="Arial Narrow"/>
          <w:sz w:val="24"/>
          <w:szCs w:val="24"/>
        </w:rPr>
        <w:sectPr w:rsidR="002E41D7" w:rsidRPr="002E41D7" w:rsidSect="005510CF">
          <w:headerReference w:type="default" r:id="rId14"/>
          <w:footerReference w:type="default" r:id="rId15"/>
          <w:pgSz w:w="11909" w:h="16838"/>
          <w:pgMar w:top="900" w:right="1527" w:bottom="849" w:left="1742" w:header="720" w:footer="720" w:gutter="0"/>
          <w:cols w:space="720"/>
        </w:sectPr>
      </w:pPr>
      <w:r>
        <w:rPr>
          <w:rFonts w:ascii="Arial Narrow" w:hAnsi="Arial Narrow"/>
          <w:sz w:val="24"/>
          <w:szCs w:val="24"/>
        </w:rPr>
        <w:t xml:space="preserve">The above </w:t>
      </w:r>
      <w:r w:rsidR="00870EDC">
        <w:rPr>
          <w:rFonts w:ascii="Arial Narrow" w:hAnsi="Arial Narrow"/>
          <w:sz w:val="24"/>
          <w:szCs w:val="24"/>
        </w:rPr>
        <w:t>table shows</w:t>
      </w:r>
      <w:r w:rsidR="00B05858">
        <w:rPr>
          <w:rFonts w:ascii="Arial Narrow" w:hAnsi="Arial Narrow"/>
          <w:sz w:val="24"/>
          <w:szCs w:val="24"/>
        </w:rPr>
        <w:t xml:space="preserve"> the </w:t>
      </w:r>
      <w:r w:rsidR="00870EDC">
        <w:rPr>
          <w:rFonts w:ascii="Arial Narrow" w:hAnsi="Arial Narrow"/>
          <w:sz w:val="24"/>
          <w:szCs w:val="24"/>
        </w:rPr>
        <w:t>municipality’s summary</w:t>
      </w:r>
      <w:r w:rsidR="00B05858">
        <w:rPr>
          <w:rFonts w:ascii="Arial Narrow" w:hAnsi="Arial Narrow"/>
          <w:sz w:val="24"/>
          <w:szCs w:val="24"/>
        </w:rPr>
        <w:t xml:space="preserve"> </w:t>
      </w:r>
      <w:r w:rsidR="00870EDC">
        <w:rPr>
          <w:rFonts w:ascii="Arial Narrow" w:hAnsi="Arial Narrow"/>
          <w:sz w:val="24"/>
          <w:szCs w:val="24"/>
        </w:rPr>
        <w:t>of financial</w:t>
      </w:r>
      <w:r w:rsidR="00B05858">
        <w:rPr>
          <w:rFonts w:ascii="Arial Narrow" w:hAnsi="Arial Narrow"/>
          <w:sz w:val="24"/>
          <w:szCs w:val="24"/>
        </w:rPr>
        <w:t xml:space="preserve"> performance, capital expenditure, financial position, cash flow, </w:t>
      </w:r>
      <w:r w:rsidR="00870EDC">
        <w:rPr>
          <w:rFonts w:ascii="Arial Narrow" w:hAnsi="Arial Narrow"/>
          <w:sz w:val="24"/>
          <w:szCs w:val="24"/>
        </w:rPr>
        <w:t>debtor’s</w:t>
      </w:r>
      <w:r w:rsidR="00B05858">
        <w:rPr>
          <w:rFonts w:ascii="Arial Narrow" w:hAnsi="Arial Narrow"/>
          <w:sz w:val="24"/>
          <w:szCs w:val="24"/>
        </w:rPr>
        <w:t xml:space="preserve"> balances and </w:t>
      </w:r>
      <w:r w:rsidR="00870EDC">
        <w:rPr>
          <w:rFonts w:ascii="Arial Narrow" w:hAnsi="Arial Narrow"/>
          <w:sz w:val="24"/>
          <w:szCs w:val="24"/>
        </w:rPr>
        <w:t>creditor’s</w:t>
      </w:r>
      <w:r w:rsidR="00B05858">
        <w:rPr>
          <w:rFonts w:ascii="Arial Narrow" w:hAnsi="Arial Narrow"/>
          <w:sz w:val="24"/>
          <w:szCs w:val="24"/>
        </w:rPr>
        <w:t xml:space="preserve"> </w:t>
      </w:r>
      <w:r w:rsidR="00870EDC">
        <w:rPr>
          <w:rFonts w:ascii="Arial Narrow" w:hAnsi="Arial Narrow"/>
          <w:sz w:val="24"/>
          <w:szCs w:val="24"/>
        </w:rPr>
        <w:t>balances as</w:t>
      </w:r>
      <w:r w:rsidR="00B05858">
        <w:rPr>
          <w:rFonts w:ascii="Arial Narrow" w:hAnsi="Arial Narrow"/>
          <w:sz w:val="24"/>
          <w:szCs w:val="24"/>
        </w:rPr>
        <w:t xml:space="preserve"> at 31 December 2020</w:t>
      </w:r>
    </w:p>
    <w:p w:rsidR="00ED04E1" w:rsidRPr="00193C05" w:rsidRDefault="00B05858" w:rsidP="009D7AD1">
      <w:pPr>
        <w:tabs>
          <w:tab w:val="left" w:pos="1995"/>
        </w:tabs>
        <w:jc w:val="both"/>
        <w:rPr>
          <w:rFonts w:ascii="Arial Narrow" w:hAnsi="Arial Narrow"/>
        </w:rPr>
      </w:pPr>
      <w:r w:rsidRPr="00193C05">
        <w:rPr>
          <w:rFonts w:ascii="Arial Narrow" w:hAnsi="Arial Narrow"/>
        </w:rPr>
        <w:lastRenderedPageBreak/>
        <w:t xml:space="preserve">Financial position of the municipality as at 31 December 2020 is </w:t>
      </w:r>
      <w:r w:rsidR="00082D88">
        <w:rPr>
          <w:rFonts w:ascii="Arial Narrow" w:hAnsi="Arial Narrow"/>
        </w:rPr>
        <w:t>sitting at a surplus of R101 394</w:t>
      </w:r>
      <w:r w:rsidRPr="00193C05">
        <w:rPr>
          <w:rFonts w:ascii="Arial Narrow" w:hAnsi="Arial Narrow"/>
        </w:rPr>
        <w:t xml:space="preserve"> </w:t>
      </w:r>
      <w:proofErr w:type="gramStart"/>
      <w:r w:rsidRPr="00193C05">
        <w:rPr>
          <w:rFonts w:ascii="Arial Narrow" w:hAnsi="Arial Narrow"/>
        </w:rPr>
        <w:t>million</w:t>
      </w:r>
      <w:proofErr w:type="gramEnd"/>
      <w:r w:rsidRPr="00193C05">
        <w:rPr>
          <w:rFonts w:ascii="Arial Narrow" w:hAnsi="Arial Narrow"/>
        </w:rPr>
        <w:t>.</w:t>
      </w:r>
      <w:r w:rsidR="00ED04E1" w:rsidRPr="00193C05">
        <w:rPr>
          <w:rFonts w:ascii="Arial Narrow" w:hAnsi="Arial Narrow"/>
        </w:rPr>
        <w:t xml:space="preserve"> Where by the total revenue excludi</w:t>
      </w:r>
      <w:r w:rsidR="005510CF" w:rsidRPr="00193C05">
        <w:rPr>
          <w:rFonts w:ascii="Arial Narrow" w:hAnsi="Arial Narrow"/>
        </w:rPr>
        <w:t>ng capital tra</w:t>
      </w:r>
      <w:r w:rsidR="00082D88">
        <w:rPr>
          <w:rFonts w:ascii="Arial Narrow" w:hAnsi="Arial Narrow"/>
        </w:rPr>
        <w:t>nsfers is R188 931</w:t>
      </w:r>
      <w:r w:rsidR="00ED04E1" w:rsidRPr="00193C05">
        <w:rPr>
          <w:rFonts w:ascii="Arial Narrow" w:hAnsi="Arial Narrow"/>
        </w:rPr>
        <w:t xml:space="preserve"> million, total operating expenditure is R107 169 million a</w:t>
      </w:r>
      <w:r w:rsidR="005510CF" w:rsidRPr="00193C05">
        <w:rPr>
          <w:rFonts w:ascii="Arial Narrow" w:hAnsi="Arial Narrow"/>
        </w:rPr>
        <w:t>nd capital transfers is R19 633</w:t>
      </w:r>
      <w:r w:rsidR="00ED04E1" w:rsidRPr="00193C05">
        <w:rPr>
          <w:rFonts w:ascii="Arial Narrow" w:hAnsi="Arial Narrow"/>
        </w:rPr>
        <w:t xml:space="preserve"> million</w:t>
      </w:r>
      <w:r w:rsidRPr="00193C05">
        <w:rPr>
          <w:rFonts w:ascii="Arial Narrow" w:hAnsi="Arial Narrow"/>
        </w:rPr>
        <w:t xml:space="preserve">  </w:t>
      </w:r>
    </w:p>
    <w:p w:rsidR="00ED04E1" w:rsidRPr="00193C05" w:rsidRDefault="00ED04E1" w:rsidP="009D7AD1">
      <w:pPr>
        <w:tabs>
          <w:tab w:val="left" w:pos="1995"/>
        </w:tabs>
        <w:jc w:val="both"/>
        <w:rPr>
          <w:rFonts w:ascii="Arial Narrow" w:hAnsi="Arial Narrow"/>
        </w:rPr>
      </w:pPr>
    </w:p>
    <w:p w:rsidR="0005747C" w:rsidRPr="00193C05" w:rsidRDefault="00B05858" w:rsidP="009D7AD1">
      <w:pPr>
        <w:tabs>
          <w:tab w:val="left" w:pos="1995"/>
        </w:tabs>
        <w:jc w:val="both"/>
        <w:rPr>
          <w:rFonts w:ascii="Arial Narrow" w:hAnsi="Arial Narrow"/>
        </w:rPr>
      </w:pPr>
      <w:r w:rsidRPr="00193C05">
        <w:rPr>
          <w:rFonts w:ascii="Arial Narrow" w:hAnsi="Arial Narrow"/>
        </w:rPr>
        <w:t>Capital expenditure as at 31 December 2020 is R21 112 million, funding sources of this capital expenditure is as follows:</w:t>
      </w:r>
    </w:p>
    <w:p w:rsidR="00B05858" w:rsidRPr="00193C05" w:rsidRDefault="001D358D" w:rsidP="009D7AD1">
      <w:pPr>
        <w:tabs>
          <w:tab w:val="left" w:pos="1995"/>
        </w:tabs>
        <w:jc w:val="both"/>
        <w:rPr>
          <w:rFonts w:ascii="Arial Narrow" w:hAnsi="Arial Narrow"/>
        </w:rPr>
      </w:pPr>
      <w:r w:rsidRPr="00193C05">
        <w:rPr>
          <w:rFonts w:ascii="Arial Narrow" w:hAnsi="Arial Narrow"/>
        </w:rPr>
        <w:t>Capital transfers from National Government is R19 149 million or 91% of the total capital expenditure to date , and internally generated funds is R1 963 million or 9% of the total capital expenditure to date.</w:t>
      </w:r>
    </w:p>
    <w:p w:rsidR="00ED04E1" w:rsidRPr="00193C05" w:rsidRDefault="00ED04E1" w:rsidP="009D7AD1">
      <w:pPr>
        <w:tabs>
          <w:tab w:val="left" w:pos="1995"/>
        </w:tabs>
        <w:jc w:val="both"/>
        <w:rPr>
          <w:rFonts w:ascii="Arial Narrow" w:hAnsi="Arial Narrow"/>
        </w:rPr>
      </w:pPr>
    </w:p>
    <w:p w:rsidR="001D358D" w:rsidRPr="00193C05" w:rsidRDefault="001D358D" w:rsidP="009D7AD1">
      <w:pPr>
        <w:tabs>
          <w:tab w:val="left" w:pos="1995"/>
        </w:tabs>
        <w:jc w:val="both"/>
        <w:rPr>
          <w:rFonts w:ascii="Arial Narrow" w:hAnsi="Arial Narrow"/>
        </w:rPr>
      </w:pPr>
      <w:r w:rsidRPr="00193C05">
        <w:rPr>
          <w:rFonts w:ascii="Arial Narrow" w:hAnsi="Arial Narrow"/>
        </w:rPr>
        <w:t>Financial position as at 31 December 2020 shows that the municipali</w:t>
      </w:r>
      <w:r w:rsidR="005510CF" w:rsidRPr="00193C05">
        <w:rPr>
          <w:rFonts w:ascii="Arial Narrow" w:hAnsi="Arial Narrow"/>
        </w:rPr>
        <w:t>ty’s current assets are R169 062</w:t>
      </w:r>
      <w:r w:rsidRPr="00193C05">
        <w:rPr>
          <w:rFonts w:ascii="Arial Narrow" w:hAnsi="Arial Narrow"/>
        </w:rPr>
        <w:t xml:space="preserve"> million, </w:t>
      </w:r>
      <w:r w:rsidR="00193C05" w:rsidRPr="00193C05">
        <w:rPr>
          <w:rFonts w:ascii="Arial Narrow" w:hAnsi="Arial Narrow"/>
        </w:rPr>
        <w:t>non-current</w:t>
      </w:r>
      <w:r w:rsidRPr="00193C05">
        <w:rPr>
          <w:rFonts w:ascii="Arial Narrow" w:hAnsi="Arial Narrow"/>
        </w:rPr>
        <w:t xml:space="preserve"> assets are R315 895 million, current </w:t>
      </w:r>
      <w:r w:rsidR="00193C05" w:rsidRPr="00193C05">
        <w:rPr>
          <w:rFonts w:ascii="Arial Narrow" w:hAnsi="Arial Narrow"/>
        </w:rPr>
        <w:t>liabilities</w:t>
      </w:r>
      <w:r w:rsidRPr="00193C05">
        <w:rPr>
          <w:rFonts w:ascii="Arial Narrow" w:hAnsi="Arial Narrow"/>
        </w:rPr>
        <w:t xml:space="preserve"> are R63 453 million, </w:t>
      </w:r>
      <w:r w:rsidR="00193C05" w:rsidRPr="00193C05">
        <w:rPr>
          <w:rFonts w:ascii="Arial Narrow" w:hAnsi="Arial Narrow"/>
        </w:rPr>
        <w:t>non-current</w:t>
      </w:r>
      <w:r w:rsidRPr="00193C05">
        <w:rPr>
          <w:rFonts w:ascii="Arial Narrow" w:hAnsi="Arial Narrow"/>
        </w:rPr>
        <w:t xml:space="preserve"> liabilities are R16 thousand rands and</w:t>
      </w:r>
      <w:r w:rsidR="005510CF" w:rsidRPr="00193C05">
        <w:rPr>
          <w:rFonts w:ascii="Arial Narrow" w:hAnsi="Arial Narrow"/>
        </w:rPr>
        <w:t xml:space="preserve"> accumulated surplus is R421 488</w:t>
      </w:r>
      <w:r w:rsidRPr="00193C05">
        <w:rPr>
          <w:rFonts w:ascii="Arial Narrow" w:hAnsi="Arial Narrow"/>
        </w:rPr>
        <w:t xml:space="preserve"> million.</w:t>
      </w:r>
    </w:p>
    <w:p w:rsidR="00ED04E1" w:rsidRDefault="00ED04E1" w:rsidP="009D7AD1">
      <w:pPr>
        <w:tabs>
          <w:tab w:val="left" w:pos="1995"/>
        </w:tabs>
      </w:pPr>
    </w:p>
    <w:p w:rsidR="00ED04E1" w:rsidRPr="00193C05" w:rsidRDefault="00ED04E1" w:rsidP="009D7AD1">
      <w:pPr>
        <w:tabs>
          <w:tab w:val="left" w:pos="1995"/>
        </w:tabs>
        <w:rPr>
          <w:rFonts w:ascii="Arial Narrow" w:hAnsi="Arial Narrow"/>
        </w:rPr>
      </w:pPr>
      <w:r w:rsidRPr="00193C05">
        <w:rPr>
          <w:rFonts w:ascii="Arial Narrow" w:hAnsi="Arial Narrow"/>
        </w:rPr>
        <w:t>Cash flow balances as at 31 December 2020 are as follows:</w:t>
      </w:r>
    </w:p>
    <w:p w:rsidR="00ED04E1" w:rsidRPr="00193C05" w:rsidRDefault="00ED04E1" w:rsidP="009D7AD1">
      <w:pPr>
        <w:tabs>
          <w:tab w:val="left" w:pos="1995"/>
        </w:tabs>
        <w:rPr>
          <w:rFonts w:ascii="Arial Narrow" w:hAnsi="Arial Narrow"/>
        </w:rPr>
      </w:pPr>
      <w:r w:rsidRPr="00193C05">
        <w:rPr>
          <w:rFonts w:ascii="Arial Narrow" w:hAnsi="Arial Narrow"/>
        </w:rPr>
        <w:t xml:space="preserve">Net cash from </w:t>
      </w:r>
      <w:r w:rsidR="00082D88">
        <w:rPr>
          <w:rFonts w:ascii="Arial Narrow" w:hAnsi="Arial Narrow"/>
        </w:rPr>
        <w:t>operating activities is R114 661</w:t>
      </w:r>
      <w:r w:rsidRPr="00193C05">
        <w:rPr>
          <w:rFonts w:ascii="Arial Narrow" w:hAnsi="Arial Narrow"/>
        </w:rPr>
        <w:t xml:space="preserve"> </w:t>
      </w:r>
      <w:proofErr w:type="gramStart"/>
      <w:r w:rsidRPr="00193C05">
        <w:rPr>
          <w:rFonts w:ascii="Arial Narrow" w:hAnsi="Arial Narrow"/>
        </w:rPr>
        <w:t>million</w:t>
      </w:r>
      <w:proofErr w:type="gramEnd"/>
      <w:r w:rsidRPr="00193C05">
        <w:rPr>
          <w:rFonts w:ascii="Arial Narrow" w:hAnsi="Arial Narrow"/>
        </w:rPr>
        <w:t>,</w:t>
      </w:r>
    </w:p>
    <w:p w:rsidR="00ED04E1" w:rsidRPr="00193C05" w:rsidRDefault="00ED04E1" w:rsidP="009D7AD1">
      <w:pPr>
        <w:tabs>
          <w:tab w:val="left" w:pos="1995"/>
        </w:tabs>
        <w:rPr>
          <w:rFonts w:ascii="Arial Narrow" w:hAnsi="Arial Narrow"/>
        </w:rPr>
      </w:pPr>
      <w:r w:rsidRPr="00193C05">
        <w:rPr>
          <w:rFonts w:ascii="Arial Narrow" w:hAnsi="Arial Narrow"/>
        </w:rPr>
        <w:t xml:space="preserve">Net cash from investing activities is </w:t>
      </w:r>
      <w:r w:rsidR="00193C05" w:rsidRPr="00193C05">
        <w:rPr>
          <w:rFonts w:ascii="Arial Narrow" w:hAnsi="Arial Narrow"/>
        </w:rPr>
        <w:t>R (</w:t>
      </w:r>
      <w:r w:rsidR="00082D88">
        <w:rPr>
          <w:rFonts w:ascii="Arial Narrow" w:hAnsi="Arial Narrow"/>
        </w:rPr>
        <w:t>28 767</w:t>
      </w:r>
      <w:r w:rsidRPr="00193C05">
        <w:rPr>
          <w:rFonts w:ascii="Arial Narrow" w:hAnsi="Arial Narrow"/>
        </w:rPr>
        <w:t xml:space="preserve">) million, and </w:t>
      </w:r>
    </w:p>
    <w:p w:rsidR="00ED04E1" w:rsidRPr="00193C05" w:rsidRDefault="00ED04E1" w:rsidP="009D7AD1">
      <w:pPr>
        <w:tabs>
          <w:tab w:val="left" w:pos="1995"/>
        </w:tabs>
        <w:rPr>
          <w:rFonts w:ascii="Arial Narrow" w:hAnsi="Arial Narrow"/>
        </w:rPr>
      </w:pPr>
      <w:r w:rsidRPr="00193C05">
        <w:rPr>
          <w:rFonts w:ascii="Arial Narrow" w:hAnsi="Arial Narrow"/>
        </w:rPr>
        <w:t>Cash and cash equivalents at t</w:t>
      </w:r>
      <w:r w:rsidR="00082D88">
        <w:rPr>
          <w:rFonts w:ascii="Arial Narrow" w:hAnsi="Arial Narrow"/>
        </w:rPr>
        <w:t>he end of the period is R150 243</w:t>
      </w:r>
      <w:r w:rsidRPr="00193C05">
        <w:rPr>
          <w:rFonts w:ascii="Arial Narrow" w:hAnsi="Arial Narrow"/>
        </w:rPr>
        <w:t xml:space="preserve"> million</w:t>
      </w:r>
    </w:p>
    <w:p w:rsidR="00ED04E1" w:rsidRPr="00193C05" w:rsidRDefault="00ED04E1" w:rsidP="009D7AD1">
      <w:pPr>
        <w:tabs>
          <w:tab w:val="left" w:pos="1995"/>
        </w:tabs>
        <w:rPr>
          <w:rFonts w:ascii="Arial Narrow" w:hAnsi="Arial Narrow"/>
        </w:rPr>
      </w:pPr>
    </w:p>
    <w:p w:rsidR="00ED04E1" w:rsidRPr="00193C05" w:rsidRDefault="00ED04E1" w:rsidP="009D7AD1">
      <w:pPr>
        <w:tabs>
          <w:tab w:val="left" w:pos="1995"/>
        </w:tabs>
        <w:rPr>
          <w:rFonts w:ascii="Arial Narrow" w:hAnsi="Arial Narrow"/>
        </w:rPr>
      </w:pPr>
      <w:r w:rsidRPr="00193C05">
        <w:rPr>
          <w:rFonts w:ascii="Arial Narrow" w:hAnsi="Arial Narrow"/>
        </w:rPr>
        <w:t xml:space="preserve">Debtors balances as at 31 December 2020 is R54 416 million and </w:t>
      </w:r>
    </w:p>
    <w:p w:rsidR="00ED04E1" w:rsidRPr="00193C05" w:rsidRDefault="00ED04E1" w:rsidP="009D7AD1">
      <w:pPr>
        <w:tabs>
          <w:tab w:val="left" w:pos="1995"/>
        </w:tabs>
        <w:rPr>
          <w:rFonts w:ascii="Arial Narrow" w:hAnsi="Arial Narrow"/>
        </w:rPr>
      </w:pPr>
      <w:r w:rsidRPr="00193C05">
        <w:rPr>
          <w:rFonts w:ascii="Arial Narrow" w:hAnsi="Arial Narrow"/>
        </w:rPr>
        <w:t xml:space="preserve">Creditors balance </w:t>
      </w:r>
      <w:r w:rsidR="00B8466C" w:rsidRPr="00193C05">
        <w:rPr>
          <w:rFonts w:ascii="Arial Narrow" w:hAnsi="Arial Narrow"/>
        </w:rPr>
        <w:t>as at 31 December 2020 is R3 025</w:t>
      </w:r>
    </w:p>
    <w:p w:rsidR="000C2B77" w:rsidRDefault="000C2B77" w:rsidP="009D7AD1">
      <w:pPr>
        <w:tabs>
          <w:tab w:val="left" w:pos="1995"/>
        </w:tabs>
      </w:pPr>
    </w:p>
    <w:p w:rsidR="000C2B77" w:rsidRDefault="000C2B77" w:rsidP="00ED04E1">
      <w:pPr>
        <w:tabs>
          <w:tab w:val="left" w:pos="1995"/>
        </w:tabs>
        <w:spacing w:line="360" w:lineRule="auto"/>
      </w:pPr>
    </w:p>
    <w:p w:rsidR="000C2B77" w:rsidRDefault="000C2B77" w:rsidP="00ED04E1">
      <w:pPr>
        <w:tabs>
          <w:tab w:val="left" w:pos="1995"/>
        </w:tabs>
        <w:spacing w:line="360" w:lineRule="auto"/>
      </w:pPr>
    </w:p>
    <w:p w:rsidR="000C2B77" w:rsidRDefault="000C2B77" w:rsidP="00ED04E1">
      <w:pPr>
        <w:tabs>
          <w:tab w:val="left" w:pos="1995"/>
        </w:tabs>
        <w:spacing w:line="360" w:lineRule="auto"/>
      </w:pPr>
    </w:p>
    <w:p w:rsidR="000C2B77" w:rsidRDefault="000C2B77" w:rsidP="00ED04E1">
      <w:pPr>
        <w:tabs>
          <w:tab w:val="left" w:pos="1995"/>
        </w:tabs>
        <w:spacing w:line="360" w:lineRule="auto"/>
      </w:pPr>
    </w:p>
    <w:p w:rsidR="000C2B77" w:rsidRDefault="000C2B77" w:rsidP="00ED04E1">
      <w:pPr>
        <w:tabs>
          <w:tab w:val="left" w:pos="1995"/>
        </w:tabs>
        <w:spacing w:line="360" w:lineRule="auto"/>
      </w:pPr>
    </w:p>
    <w:p w:rsidR="000C2B77" w:rsidRDefault="000C2B77" w:rsidP="00ED04E1">
      <w:pPr>
        <w:tabs>
          <w:tab w:val="left" w:pos="1995"/>
        </w:tabs>
        <w:spacing w:line="360" w:lineRule="auto"/>
      </w:pPr>
    </w:p>
    <w:p w:rsidR="000C2B77" w:rsidRDefault="000C2B77" w:rsidP="00ED04E1">
      <w:pPr>
        <w:tabs>
          <w:tab w:val="left" w:pos="1995"/>
        </w:tabs>
        <w:spacing w:line="360" w:lineRule="auto"/>
      </w:pPr>
    </w:p>
    <w:p w:rsidR="000C2B77" w:rsidRDefault="000C2B77" w:rsidP="00ED04E1">
      <w:pPr>
        <w:tabs>
          <w:tab w:val="left" w:pos="1995"/>
        </w:tabs>
        <w:spacing w:line="360" w:lineRule="auto"/>
      </w:pPr>
    </w:p>
    <w:p w:rsidR="009D7AD1" w:rsidRDefault="009D7AD1" w:rsidP="00ED04E1">
      <w:pPr>
        <w:tabs>
          <w:tab w:val="left" w:pos="1995"/>
        </w:tabs>
        <w:spacing w:line="360" w:lineRule="auto"/>
      </w:pPr>
    </w:p>
    <w:p w:rsidR="009D7AD1" w:rsidRDefault="009D7AD1" w:rsidP="00ED04E1">
      <w:pPr>
        <w:tabs>
          <w:tab w:val="left" w:pos="1995"/>
        </w:tabs>
        <w:spacing w:line="360" w:lineRule="auto"/>
      </w:pPr>
    </w:p>
    <w:p w:rsidR="009D7AD1" w:rsidRDefault="009D7AD1" w:rsidP="00ED04E1">
      <w:pPr>
        <w:tabs>
          <w:tab w:val="left" w:pos="1995"/>
        </w:tabs>
        <w:spacing w:line="360" w:lineRule="auto"/>
      </w:pPr>
    </w:p>
    <w:p w:rsidR="009D7AD1" w:rsidRDefault="009D7AD1" w:rsidP="00ED04E1">
      <w:pPr>
        <w:tabs>
          <w:tab w:val="left" w:pos="1995"/>
        </w:tabs>
        <w:spacing w:line="360" w:lineRule="auto"/>
      </w:pPr>
    </w:p>
    <w:p w:rsidR="009D7AD1" w:rsidRDefault="009D7AD1" w:rsidP="00ED04E1">
      <w:pPr>
        <w:tabs>
          <w:tab w:val="left" w:pos="1995"/>
        </w:tabs>
        <w:spacing w:line="360" w:lineRule="auto"/>
      </w:pPr>
    </w:p>
    <w:p w:rsidR="009D7AD1" w:rsidRDefault="009D7AD1" w:rsidP="00ED04E1">
      <w:pPr>
        <w:tabs>
          <w:tab w:val="left" w:pos="1995"/>
        </w:tabs>
        <w:spacing w:line="360" w:lineRule="auto"/>
      </w:pPr>
    </w:p>
    <w:p w:rsidR="009D7AD1" w:rsidRDefault="009D7AD1" w:rsidP="00ED04E1">
      <w:pPr>
        <w:tabs>
          <w:tab w:val="left" w:pos="1995"/>
        </w:tabs>
        <w:spacing w:line="360" w:lineRule="auto"/>
      </w:pPr>
    </w:p>
    <w:p w:rsidR="000C2B77" w:rsidRDefault="000C2B77" w:rsidP="00ED04E1">
      <w:pPr>
        <w:tabs>
          <w:tab w:val="left" w:pos="1995"/>
        </w:tabs>
        <w:spacing w:line="360" w:lineRule="auto"/>
      </w:pPr>
    </w:p>
    <w:p w:rsidR="000C2B77" w:rsidRDefault="000C2B77" w:rsidP="00ED04E1">
      <w:pPr>
        <w:tabs>
          <w:tab w:val="left" w:pos="1995"/>
        </w:tabs>
        <w:spacing w:line="360" w:lineRule="auto"/>
      </w:pPr>
    </w:p>
    <w:p w:rsidR="00ED04E1" w:rsidRDefault="00ED04E1" w:rsidP="00ED04E1">
      <w:pPr>
        <w:tabs>
          <w:tab w:val="left" w:pos="1995"/>
        </w:tabs>
        <w:spacing w:line="360" w:lineRule="auto"/>
      </w:pPr>
    </w:p>
    <w:p w:rsidR="005510CF" w:rsidRDefault="005510CF" w:rsidP="005510CF">
      <w:pPr>
        <w:pStyle w:val="ListParagraph"/>
        <w:tabs>
          <w:tab w:val="left" w:pos="1995"/>
        </w:tabs>
        <w:spacing w:line="360" w:lineRule="auto"/>
        <w:ind w:left="1800"/>
        <w:rPr>
          <w:b/>
        </w:rPr>
      </w:pPr>
    </w:p>
    <w:p w:rsidR="00193C05" w:rsidRDefault="00193C05" w:rsidP="005510CF">
      <w:pPr>
        <w:pStyle w:val="ListParagraph"/>
        <w:tabs>
          <w:tab w:val="left" w:pos="1995"/>
        </w:tabs>
        <w:spacing w:line="360" w:lineRule="auto"/>
        <w:ind w:left="1800"/>
        <w:rPr>
          <w:b/>
        </w:rPr>
      </w:pPr>
    </w:p>
    <w:p w:rsidR="00193C05" w:rsidRDefault="00193C05" w:rsidP="005510CF">
      <w:pPr>
        <w:pStyle w:val="ListParagraph"/>
        <w:tabs>
          <w:tab w:val="left" w:pos="1995"/>
        </w:tabs>
        <w:spacing w:line="360" w:lineRule="auto"/>
        <w:ind w:left="1800"/>
        <w:rPr>
          <w:b/>
        </w:rPr>
      </w:pPr>
    </w:p>
    <w:p w:rsidR="00193C05" w:rsidRDefault="00193C05" w:rsidP="005510CF">
      <w:pPr>
        <w:pStyle w:val="ListParagraph"/>
        <w:tabs>
          <w:tab w:val="left" w:pos="1995"/>
        </w:tabs>
        <w:spacing w:line="360" w:lineRule="auto"/>
        <w:ind w:left="1800"/>
        <w:rPr>
          <w:b/>
        </w:rPr>
      </w:pPr>
    </w:p>
    <w:p w:rsidR="00ED04E1" w:rsidRPr="00193C05" w:rsidRDefault="00193C05" w:rsidP="00193C05">
      <w:pPr>
        <w:pStyle w:val="ListParagraph"/>
        <w:tabs>
          <w:tab w:val="left" w:pos="1995"/>
        </w:tabs>
        <w:spacing w:line="360" w:lineRule="auto"/>
        <w:ind w:left="0"/>
        <w:rPr>
          <w:rFonts w:ascii="Arial Narrow" w:hAnsi="Arial Narrow"/>
          <w:b/>
        </w:rPr>
      </w:pPr>
      <w:r w:rsidRPr="00193C05">
        <w:rPr>
          <w:rFonts w:ascii="Arial Narrow" w:hAnsi="Arial Narrow"/>
          <w:b/>
        </w:rPr>
        <w:lastRenderedPageBreak/>
        <w:t>6.2 Table</w:t>
      </w:r>
      <w:r w:rsidR="000C2B77" w:rsidRPr="00193C05">
        <w:rPr>
          <w:rFonts w:ascii="Arial Narrow" w:hAnsi="Arial Narrow"/>
          <w:b/>
        </w:rPr>
        <w:t xml:space="preserve"> 2 – C2 monthly budget statement – Financial Performance (functional classification)</w:t>
      </w:r>
    </w:p>
    <w:p w:rsidR="000C2B77" w:rsidRDefault="004C12B0" w:rsidP="00193C05">
      <w:pPr>
        <w:pStyle w:val="ListParagraph"/>
        <w:tabs>
          <w:tab w:val="left" w:pos="1995"/>
        </w:tabs>
        <w:spacing w:line="360" w:lineRule="auto"/>
        <w:ind w:left="0"/>
        <w:rPr>
          <w:b/>
        </w:rPr>
      </w:pPr>
      <w:r w:rsidRPr="004C12B0">
        <w:drawing>
          <wp:inline distT="0" distB="0" distL="0" distR="0">
            <wp:extent cx="5949315" cy="65779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9315" cy="6577980"/>
                    </a:xfrm>
                    <a:prstGeom prst="rect">
                      <a:avLst/>
                    </a:prstGeom>
                    <a:noFill/>
                    <a:ln>
                      <a:noFill/>
                    </a:ln>
                  </pic:spPr>
                </pic:pic>
              </a:graphicData>
            </a:graphic>
          </wp:inline>
        </w:drawing>
      </w:r>
    </w:p>
    <w:p w:rsidR="000C2B77" w:rsidRPr="00193C05" w:rsidRDefault="000C2B77" w:rsidP="000C2B77">
      <w:pPr>
        <w:pStyle w:val="ListParagraph"/>
        <w:tabs>
          <w:tab w:val="left" w:pos="1995"/>
        </w:tabs>
        <w:spacing w:line="360" w:lineRule="auto"/>
        <w:ind w:left="765"/>
        <w:rPr>
          <w:rFonts w:ascii="Arial Narrow" w:hAnsi="Arial Narrow"/>
        </w:rPr>
      </w:pPr>
      <w:r w:rsidRPr="00193C05">
        <w:rPr>
          <w:rFonts w:ascii="Arial Narrow" w:hAnsi="Arial Narrow"/>
        </w:rPr>
        <w:t xml:space="preserve">The table above shows financial performance per function of the municipality as at 31 December 2020 </w:t>
      </w:r>
    </w:p>
    <w:p w:rsidR="000C2B77" w:rsidRDefault="000C2B77" w:rsidP="000C2B77">
      <w:pPr>
        <w:pStyle w:val="ListParagraph"/>
        <w:tabs>
          <w:tab w:val="left" w:pos="1995"/>
        </w:tabs>
        <w:spacing w:line="360" w:lineRule="auto"/>
        <w:ind w:left="765"/>
      </w:pPr>
    </w:p>
    <w:p w:rsidR="000C2B77" w:rsidRDefault="000C2B77" w:rsidP="000C2B77">
      <w:pPr>
        <w:pStyle w:val="ListParagraph"/>
        <w:tabs>
          <w:tab w:val="left" w:pos="1995"/>
        </w:tabs>
        <w:spacing w:line="360" w:lineRule="auto"/>
        <w:ind w:left="765"/>
      </w:pPr>
    </w:p>
    <w:p w:rsidR="000C2B77" w:rsidRDefault="000C2B77" w:rsidP="000C2B77">
      <w:pPr>
        <w:pStyle w:val="ListParagraph"/>
        <w:tabs>
          <w:tab w:val="left" w:pos="1995"/>
        </w:tabs>
        <w:spacing w:line="360" w:lineRule="auto"/>
        <w:ind w:left="765"/>
      </w:pPr>
    </w:p>
    <w:p w:rsidR="00193C05" w:rsidRDefault="00193C05" w:rsidP="000C2B77">
      <w:pPr>
        <w:pStyle w:val="ListParagraph"/>
        <w:tabs>
          <w:tab w:val="left" w:pos="1995"/>
        </w:tabs>
        <w:spacing w:line="360" w:lineRule="auto"/>
        <w:ind w:left="765"/>
      </w:pPr>
    </w:p>
    <w:p w:rsidR="00193C05" w:rsidRDefault="00193C05" w:rsidP="000C2B77">
      <w:pPr>
        <w:pStyle w:val="ListParagraph"/>
        <w:tabs>
          <w:tab w:val="left" w:pos="1995"/>
        </w:tabs>
        <w:spacing w:line="360" w:lineRule="auto"/>
        <w:ind w:left="765"/>
      </w:pPr>
    </w:p>
    <w:p w:rsidR="00193C05" w:rsidRPr="000C2B77" w:rsidRDefault="00193C05" w:rsidP="000C2B77">
      <w:pPr>
        <w:pStyle w:val="ListParagraph"/>
        <w:tabs>
          <w:tab w:val="left" w:pos="1995"/>
        </w:tabs>
        <w:spacing w:line="360" w:lineRule="auto"/>
        <w:ind w:left="765"/>
        <w:rPr>
          <w:b/>
        </w:rPr>
      </w:pPr>
    </w:p>
    <w:p w:rsidR="000C2B77" w:rsidRPr="00193C05" w:rsidRDefault="00B8466C" w:rsidP="00193C05">
      <w:pPr>
        <w:pStyle w:val="ListParagraph"/>
        <w:numPr>
          <w:ilvl w:val="1"/>
          <w:numId w:val="13"/>
        </w:numPr>
        <w:tabs>
          <w:tab w:val="left" w:pos="1995"/>
        </w:tabs>
        <w:spacing w:line="360" w:lineRule="auto"/>
        <w:ind w:left="360"/>
        <w:rPr>
          <w:rFonts w:ascii="Arial Narrow" w:hAnsi="Arial Narrow"/>
          <w:b/>
        </w:rPr>
      </w:pPr>
      <w:r w:rsidRPr="00193C05">
        <w:rPr>
          <w:rFonts w:ascii="Arial Narrow" w:hAnsi="Arial Narrow"/>
          <w:b/>
        </w:rPr>
        <w:lastRenderedPageBreak/>
        <w:t xml:space="preserve">  </w:t>
      </w:r>
      <w:r w:rsidR="000C2B77" w:rsidRPr="00193C05">
        <w:rPr>
          <w:rFonts w:ascii="Arial Narrow" w:hAnsi="Arial Narrow"/>
          <w:b/>
        </w:rPr>
        <w:t>Table 3 –C3 monthly budget statement – Financial performance by municipal vote</w:t>
      </w:r>
    </w:p>
    <w:p w:rsidR="000C2B77" w:rsidRDefault="0056793B" w:rsidP="00193C05">
      <w:pPr>
        <w:pStyle w:val="ListParagraph"/>
        <w:tabs>
          <w:tab w:val="left" w:pos="1995"/>
        </w:tabs>
        <w:spacing w:line="360" w:lineRule="auto"/>
        <w:ind w:left="0"/>
      </w:pPr>
      <w:r w:rsidRPr="0056793B">
        <w:drawing>
          <wp:inline distT="0" distB="0" distL="0" distR="0">
            <wp:extent cx="5949315" cy="496156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9315" cy="4961562"/>
                    </a:xfrm>
                    <a:prstGeom prst="rect">
                      <a:avLst/>
                    </a:prstGeom>
                    <a:noFill/>
                    <a:ln>
                      <a:noFill/>
                    </a:ln>
                  </pic:spPr>
                </pic:pic>
              </a:graphicData>
            </a:graphic>
          </wp:inline>
        </w:drawing>
      </w:r>
    </w:p>
    <w:p w:rsidR="000C2B77" w:rsidRPr="00193C05" w:rsidRDefault="000C2B77" w:rsidP="00193C05">
      <w:pPr>
        <w:pStyle w:val="ListParagraph"/>
        <w:tabs>
          <w:tab w:val="left" w:pos="1995"/>
        </w:tabs>
        <w:spacing w:line="360" w:lineRule="auto"/>
        <w:ind w:left="0"/>
        <w:rPr>
          <w:rFonts w:ascii="Arial Narrow" w:hAnsi="Arial Narrow"/>
        </w:rPr>
      </w:pPr>
      <w:r w:rsidRPr="00193C05">
        <w:rPr>
          <w:rFonts w:ascii="Arial Narrow" w:hAnsi="Arial Narrow"/>
        </w:rPr>
        <w:t xml:space="preserve"> The above table shows the financial performance of the municipality as at 31 December 2020 per municipal vote</w:t>
      </w:r>
    </w:p>
    <w:p w:rsidR="000C2B77" w:rsidRDefault="000C2B77" w:rsidP="000C2B77">
      <w:pPr>
        <w:pStyle w:val="ListParagraph"/>
        <w:tabs>
          <w:tab w:val="left" w:pos="1995"/>
        </w:tabs>
        <w:spacing w:line="360" w:lineRule="auto"/>
        <w:ind w:left="765"/>
      </w:pPr>
    </w:p>
    <w:p w:rsidR="000C2B77" w:rsidRDefault="000C2B77" w:rsidP="000C2B77">
      <w:pPr>
        <w:pStyle w:val="ListParagraph"/>
        <w:tabs>
          <w:tab w:val="left" w:pos="1995"/>
        </w:tabs>
        <w:spacing w:line="360" w:lineRule="auto"/>
        <w:ind w:left="765"/>
      </w:pPr>
    </w:p>
    <w:p w:rsidR="000C2B77" w:rsidRDefault="000C2B77" w:rsidP="000C2B77">
      <w:pPr>
        <w:pStyle w:val="ListParagraph"/>
        <w:tabs>
          <w:tab w:val="left" w:pos="1995"/>
        </w:tabs>
        <w:spacing w:line="360" w:lineRule="auto"/>
        <w:ind w:left="765"/>
      </w:pPr>
    </w:p>
    <w:p w:rsidR="000C2B77" w:rsidRDefault="000C2B77" w:rsidP="000C2B77">
      <w:pPr>
        <w:pStyle w:val="ListParagraph"/>
        <w:tabs>
          <w:tab w:val="left" w:pos="1995"/>
        </w:tabs>
        <w:spacing w:line="360" w:lineRule="auto"/>
        <w:ind w:left="765"/>
      </w:pPr>
    </w:p>
    <w:p w:rsidR="000C2B77" w:rsidRDefault="000C2B77" w:rsidP="000C2B77">
      <w:pPr>
        <w:pStyle w:val="ListParagraph"/>
        <w:tabs>
          <w:tab w:val="left" w:pos="1995"/>
        </w:tabs>
        <w:spacing w:line="360" w:lineRule="auto"/>
        <w:ind w:left="765"/>
      </w:pPr>
    </w:p>
    <w:p w:rsidR="000C2B77" w:rsidRDefault="000C2B77" w:rsidP="000C2B77">
      <w:pPr>
        <w:pStyle w:val="ListParagraph"/>
        <w:tabs>
          <w:tab w:val="left" w:pos="1995"/>
        </w:tabs>
        <w:spacing w:line="360" w:lineRule="auto"/>
        <w:ind w:left="765"/>
      </w:pPr>
    </w:p>
    <w:p w:rsidR="000C2B77" w:rsidRDefault="000C2B77" w:rsidP="000C2B77">
      <w:pPr>
        <w:pStyle w:val="ListParagraph"/>
        <w:tabs>
          <w:tab w:val="left" w:pos="1995"/>
        </w:tabs>
        <w:spacing w:line="360" w:lineRule="auto"/>
        <w:ind w:left="765"/>
      </w:pPr>
    </w:p>
    <w:p w:rsidR="00193C05" w:rsidRDefault="00193C05" w:rsidP="000C2B77">
      <w:pPr>
        <w:pStyle w:val="ListParagraph"/>
        <w:tabs>
          <w:tab w:val="left" w:pos="1995"/>
        </w:tabs>
        <w:spacing w:line="360" w:lineRule="auto"/>
        <w:ind w:left="765"/>
      </w:pPr>
    </w:p>
    <w:p w:rsidR="00193C05" w:rsidRDefault="00193C05" w:rsidP="000C2B77">
      <w:pPr>
        <w:pStyle w:val="ListParagraph"/>
        <w:tabs>
          <w:tab w:val="left" w:pos="1995"/>
        </w:tabs>
        <w:spacing w:line="360" w:lineRule="auto"/>
        <w:ind w:left="765"/>
      </w:pPr>
    </w:p>
    <w:p w:rsidR="00193C05" w:rsidRDefault="00193C05" w:rsidP="000C2B77">
      <w:pPr>
        <w:pStyle w:val="ListParagraph"/>
        <w:tabs>
          <w:tab w:val="left" w:pos="1995"/>
        </w:tabs>
        <w:spacing w:line="360" w:lineRule="auto"/>
        <w:ind w:left="765"/>
      </w:pPr>
    </w:p>
    <w:p w:rsidR="00193C05" w:rsidRDefault="00193C05" w:rsidP="000C2B77">
      <w:pPr>
        <w:pStyle w:val="ListParagraph"/>
        <w:tabs>
          <w:tab w:val="left" w:pos="1995"/>
        </w:tabs>
        <w:spacing w:line="360" w:lineRule="auto"/>
        <w:ind w:left="765"/>
      </w:pPr>
    </w:p>
    <w:p w:rsidR="00193C05" w:rsidRDefault="00193C05" w:rsidP="000C2B77">
      <w:pPr>
        <w:pStyle w:val="ListParagraph"/>
        <w:tabs>
          <w:tab w:val="left" w:pos="1995"/>
        </w:tabs>
        <w:spacing w:line="360" w:lineRule="auto"/>
        <w:ind w:left="765"/>
      </w:pPr>
    </w:p>
    <w:p w:rsidR="000C2B77" w:rsidRDefault="000C2B77" w:rsidP="000C2B77">
      <w:pPr>
        <w:pStyle w:val="ListParagraph"/>
        <w:tabs>
          <w:tab w:val="left" w:pos="1995"/>
        </w:tabs>
        <w:spacing w:line="360" w:lineRule="auto"/>
        <w:ind w:left="765"/>
      </w:pPr>
    </w:p>
    <w:p w:rsidR="000C2B77" w:rsidRPr="00193C05" w:rsidRDefault="00B8466C" w:rsidP="00193C05">
      <w:pPr>
        <w:pStyle w:val="ListParagraph"/>
        <w:tabs>
          <w:tab w:val="left" w:pos="1995"/>
        </w:tabs>
        <w:spacing w:line="360" w:lineRule="auto"/>
        <w:ind w:left="0"/>
        <w:rPr>
          <w:rFonts w:ascii="Arial Narrow" w:hAnsi="Arial Narrow"/>
          <w:b/>
        </w:rPr>
      </w:pPr>
      <w:r w:rsidRPr="00193C05">
        <w:rPr>
          <w:rFonts w:ascii="Arial Narrow" w:hAnsi="Arial Narrow"/>
          <w:b/>
        </w:rPr>
        <w:lastRenderedPageBreak/>
        <w:t xml:space="preserve">6.4  </w:t>
      </w:r>
      <w:r w:rsidR="000C2B77" w:rsidRPr="00193C05">
        <w:rPr>
          <w:rFonts w:ascii="Arial Narrow" w:hAnsi="Arial Narrow"/>
          <w:b/>
        </w:rPr>
        <w:t xml:space="preserve">  Table 4 – C4 monthly budget statement – Financial Performance (revenue and expenditure)</w:t>
      </w:r>
    </w:p>
    <w:p w:rsidR="000C2B77" w:rsidRDefault="0056793B" w:rsidP="00193C05">
      <w:pPr>
        <w:pStyle w:val="ListParagraph"/>
        <w:tabs>
          <w:tab w:val="left" w:pos="1995"/>
        </w:tabs>
        <w:spacing w:line="360" w:lineRule="auto"/>
        <w:ind w:left="0"/>
      </w:pPr>
      <w:r w:rsidRPr="0056793B">
        <w:drawing>
          <wp:inline distT="0" distB="0" distL="0" distR="0">
            <wp:extent cx="5949315" cy="632395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9315" cy="6323957"/>
                    </a:xfrm>
                    <a:prstGeom prst="rect">
                      <a:avLst/>
                    </a:prstGeom>
                    <a:noFill/>
                    <a:ln>
                      <a:noFill/>
                    </a:ln>
                  </pic:spPr>
                </pic:pic>
              </a:graphicData>
            </a:graphic>
          </wp:inline>
        </w:drawing>
      </w:r>
    </w:p>
    <w:p w:rsidR="00ED04E1" w:rsidRPr="00193C05" w:rsidRDefault="00EB0F25" w:rsidP="00193C05">
      <w:pPr>
        <w:tabs>
          <w:tab w:val="left" w:pos="1995"/>
        </w:tabs>
        <w:jc w:val="both"/>
        <w:rPr>
          <w:rFonts w:ascii="Arial Narrow" w:hAnsi="Arial Narrow"/>
        </w:rPr>
      </w:pPr>
      <w:r w:rsidRPr="00193C05">
        <w:rPr>
          <w:rFonts w:ascii="Arial Narrow" w:hAnsi="Arial Narrow"/>
        </w:rPr>
        <w:t>The above table shows us the detailed financial performance of the municipality as at 31 December 2020.</w:t>
      </w:r>
    </w:p>
    <w:p w:rsidR="00EB0F25" w:rsidRPr="00193C05" w:rsidRDefault="00EB0F25" w:rsidP="00193C05">
      <w:pPr>
        <w:tabs>
          <w:tab w:val="left" w:pos="1995"/>
        </w:tabs>
        <w:jc w:val="both"/>
        <w:rPr>
          <w:rFonts w:ascii="Arial Narrow" w:hAnsi="Arial Narrow"/>
        </w:rPr>
      </w:pPr>
    </w:p>
    <w:p w:rsidR="00EB0F25" w:rsidRPr="00193C05" w:rsidRDefault="00EB0F25" w:rsidP="00193C05">
      <w:pPr>
        <w:tabs>
          <w:tab w:val="left" w:pos="1995"/>
        </w:tabs>
        <w:jc w:val="both"/>
        <w:rPr>
          <w:rFonts w:ascii="Arial Narrow" w:hAnsi="Arial Narrow"/>
        </w:rPr>
      </w:pPr>
    </w:p>
    <w:p w:rsidR="00EB0F25" w:rsidRPr="00193C05" w:rsidRDefault="00EB0F25" w:rsidP="00193C05">
      <w:pPr>
        <w:tabs>
          <w:tab w:val="left" w:pos="1995"/>
        </w:tabs>
        <w:jc w:val="both"/>
        <w:rPr>
          <w:rFonts w:ascii="Arial Narrow" w:hAnsi="Arial Narrow"/>
          <w:b/>
        </w:rPr>
      </w:pPr>
      <w:r w:rsidRPr="00193C05">
        <w:rPr>
          <w:rFonts w:ascii="Arial Narrow" w:hAnsi="Arial Narrow"/>
          <w:b/>
        </w:rPr>
        <w:t>Revenue</w:t>
      </w:r>
    </w:p>
    <w:p w:rsidR="00EB0F25" w:rsidRPr="00193C05" w:rsidRDefault="00EB0F25" w:rsidP="00193C05">
      <w:pPr>
        <w:tabs>
          <w:tab w:val="left" w:pos="1995"/>
        </w:tabs>
        <w:jc w:val="both"/>
        <w:rPr>
          <w:rFonts w:ascii="Arial Narrow" w:hAnsi="Arial Narrow"/>
        </w:rPr>
      </w:pPr>
      <w:r w:rsidRPr="00193C05">
        <w:rPr>
          <w:rFonts w:ascii="Arial Narrow" w:hAnsi="Arial Narrow"/>
        </w:rPr>
        <w:t>Revenue recognized</w:t>
      </w:r>
      <w:r w:rsidR="0056793B">
        <w:rPr>
          <w:rFonts w:ascii="Arial Narrow" w:hAnsi="Arial Narrow"/>
        </w:rPr>
        <w:t xml:space="preserve"> by the municipality is R188 931</w:t>
      </w:r>
      <w:r w:rsidRPr="00193C05">
        <w:rPr>
          <w:rFonts w:ascii="Arial Narrow" w:hAnsi="Arial Narrow"/>
        </w:rPr>
        <w:t xml:space="preserve"> million as at 31 December 2020.</w:t>
      </w:r>
    </w:p>
    <w:p w:rsidR="00EB0F25" w:rsidRPr="00193C05" w:rsidRDefault="00EB0F25" w:rsidP="00193C05">
      <w:pPr>
        <w:tabs>
          <w:tab w:val="left" w:pos="1995"/>
        </w:tabs>
        <w:jc w:val="both"/>
        <w:rPr>
          <w:rFonts w:ascii="Arial Narrow" w:hAnsi="Arial Narrow"/>
        </w:rPr>
      </w:pPr>
    </w:p>
    <w:p w:rsidR="00EB0F25" w:rsidRPr="00193C05" w:rsidRDefault="00EB0F25" w:rsidP="00193C05">
      <w:pPr>
        <w:tabs>
          <w:tab w:val="left" w:pos="1995"/>
        </w:tabs>
        <w:jc w:val="both"/>
        <w:rPr>
          <w:rFonts w:ascii="Arial Narrow" w:hAnsi="Arial Narrow"/>
        </w:rPr>
      </w:pPr>
    </w:p>
    <w:p w:rsidR="005D70DC" w:rsidRPr="00193C05" w:rsidRDefault="005D70DC" w:rsidP="00193C05">
      <w:pPr>
        <w:tabs>
          <w:tab w:val="left" w:pos="1995"/>
        </w:tabs>
        <w:jc w:val="both"/>
        <w:rPr>
          <w:rFonts w:ascii="Arial Narrow" w:hAnsi="Arial Narrow"/>
          <w:b/>
        </w:rPr>
      </w:pPr>
      <w:r w:rsidRPr="00193C05">
        <w:rPr>
          <w:rFonts w:ascii="Arial Narrow" w:hAnsi="Arial Narrow"/>
          <w:b/>
        </w:rPr>
        <w:t>Property rates income</w:t>
      </w:r>
    </w:p>
    <w:p w:rsidR="00EB0F25" w:rsidRPr="00193C05" w:rsidRDefault="00EB0F25" w:rsidP="00193C05">
      <w:pPr>
        <w:tabs>
          <w:tab w:val="left" w:pos="1995"/>
        </w:tabs>
        <w:jc w:val="both"/>
        <w:rPr>
          <w:rFonts w:ascii="Arial Narrow" w:hAnsi="Arial Narrow"/>
        </w:rPr>
      </w:pPr>
      <w:r w:rsidRPr="00193C05">
        <w:rPr>
          <w:rFonts w:ascii="Arial Narrow" w:hAnsi="Arial Narrow"/>
        </w:rPr>
        <w:t>The municipality has recognized R10 488 from property rates income.</w:t>
      </w:r>
      <w:r w:rsidR="005D70DC" w:rsidRPr="00193C05">
        <w:rPr>
          <w:rFonts w:ascii="Arial Narrow" w:hAnsi="Arial Narrow"/>
        </w:rPr>
        <w:t xml:space="preserve">  Property rates income has contributed 5.6% of the total revenue raised since July to December 2020.</w:t>
      </w:r>
      <w:r w:rsidRPr="00193C05">
        <w:rPr>
          <w:rFonts w:ascii="Arial Narrow" w:hAnsi="Arial Narrow"/>
        </w:rPr>
        <w:t xml:space="preserve">  This revenue has been raised against business and commercial debtors, residential debtors and government debtors</w:t>
      </w:r>
      <w:r w:rsidR="005D70DC" w:rsidRPr="00193C05">
        <w:rPr>
          <w:rFonts w:ascii="Arial Narrow" w:hAnsi="Arial Narrow"/>
        </w:rPr>
        <w:t>.  Looking at the financial performance of this revenue stream we</w:t>
      </w:r>
      <w:r w:rsidR="005D70DC">
        <w:t xml:space="preserve"> </w:t>
      </w:r>
      <w:r w:rsidR="005D70DC" w:rsidRPr="00193C05">
        <w:rPr>
          <w:rFonts w:ascii="Arial Narrow" w:hAnsi="Arial Narrow"/>
        </w:rPr>
        <w:lastRenderedPageBreak/>
        <w:t>do not need to adjust it in the adjustment budget because the actual amount raised is within the projected budget for this period.</w:t>
      </w:r>
    </w:p>
    <w:p w:rsidR="005D70DC" w:rsidRDefault="005D70DC" w:rsidP="00B05858">
      <w:pPr>
        <w:tabs>
          <w:tab w:val="left" w:pos="1995"/>
        </w:tabs>
      </w:pPr>
    </w:p>
    <w:p w:rsidR="005D70DC" w:rsidRPr="00193C05" w:rsidRDefault="005D70DC" w:rsidP="00B05858">
      <w:pPr>
        <w:tabs>
          <w:tab w:val="left" w:pos="1995"/>
        </w:tabs>
        <w:rPr>
          <w:rFonts w:ascii="Arial Narrow" w:hAnsi="Arial Narrow"/>
          <w:b/>
        </w:rPr>
      </w:pPr>
      <w:r w:rsidRPr="00193C05">
        <w:rPr>
          <w:rFonts w:ascii="Arial Narrow" w:hAnsi="Arial Narrow"/>
          <w:b/>
        </w:rPr>
        <w:t>Refuse removal income</w:t>
      </w:r>
    </w:p>
    <w:p w:rsidR="00B6449F" w:rsidRPr="00193C05" w:rsidRDefault="005D70DC" w:rsidP="00193C05">
      <w:pPr>
        <w:tabs>
          <w:tab w:val="left" w:pos="1995"/>
        </w:tabs>
        <w:jc w:val="both"/>
        <w:rPr>
          <w:rFonts w:ascii="Arial Narrow" w:hAnsi="Arial Narrow"/>
        </w:rPr>
      </w:pPr>
      <w:r w:rsidRPr="00193C05">
        <w:rPr>
          <w:rFonts w:ascii="Arial Narrow" w:hAnsi="Arial Narrow"/>
        </w:rPr>
        <w:t xml:space="preserve">The municipality has recognized R312 thousand rands from refuse removal income.  </w:t>
      </w:r>
      <w:r w:rsidR="00B6449F" w:rsidRPr="00193C05">
        <w:rPr>
          <w:rFonts w:ascii="Arial Narrow" w:hAnsi="Arial Narrow"/>
        </w:rPr>
        <w:t xml:space="preserve">Refuse removal income contributed less than 1% of the total revenue raised since July to December 2020.  </w:t>
      </w:r>
      <w:r w:rsidRPr="00193C05">
        <w:rPr>
          <w:rFonts w:ascii="Arial Narrow" w:hAnsi="Arial Narrow"/>
        </w:rPr>
        <w:t>Currently the municipality is billing 25 properties which includes Manguzi Hospital, Mseleni Hospital, Manguzi Agricultural Office and 1 School</w:t>
      </w:r>
      <w:r w:rsidR="00B6449F" w:rsidRPr="00193C05">
        <w:rPr>
          <w:rFonts w:ascii="Arial Narrow" w:hAnsi="Arial Narrow"/>
        </w:rPr>
        <w:t>, the other properties are business or commercial debtors.  The municipality does not offer this service to residential properties yet because of limited resources it has to provide this service.</w:t>
      </w:r>
      <w:r w:rsidR="00BE28C2" w:rsidRPr="00193C05">
        <w:rPr>
          <w:rFonts w:ascii="Arial Narrow" w:hAnsi="Arial Narrow"/>
        </w:rPr>
        <w:t xml:space="preserve">  Looking at the performance of this revenue stream the municipality will have to adjust this revenue stream</w:t>
      </w:r>
      <w:r w:rsidR="00D3799F" w:rsidRPr="00193C05">
        <w:rPr>
          <w:rFonts w:ascii="Arial Narrow" w:hAnsi="Arial Narrow"/>
        </w:rPr>
        <w:t xml:space="preserve"> in the adjustment budget</w:t>
      </w:r>
      <w:r w:rsidR="00BE28C2" w:rsidRPr="00193C05">
        <w:rPr>
          <w:rFonts w:ascii="Arial Narrow" w:hAnsi="Arial Narrow"/>
        </w:rPr>
        <w:t xml:space="preserve"> because it looks</w:t>
      </w:r>
      <w:r w:rsidR="00D3799F" w:rsidRPr="00193C05">
        <w:rPr>
          <w:rFonts w:ascii="Arial Narrow" w:hAnsi="Arial Narrow"/>
        </w:rPr>
        <w:t xml:space="preserve"> as if the budget was understated </w:t>
      </w:r>
    </w:p>
    <w:p w:rsidR="00D3799F" w:rsidRPr="00193C05" w:rsidRDefault="00D3799F" w:rsidP="00193C05">
      <w:pPr>
        <w:tabs>
          <w:tab w:val="left" w:pos="1995"/>
        </w:tabs>
        <w:jc w:val="both"/>
        <w:rPr>
          <w:rFonts w:ascii="Arial Narrow" w:hAnsi="Arial Narrow"/>
        </w:rPr>
      </w:pPr>
    </w:p>
    <w:p w:rsidR="00B6449F" w:rsidRPr="009D7AD1" w:rsidRDefault="00B6449F" w:rsidP="00193C05">
      <w:pPr>
        <w:tabs>
          <w:tab w:val="left" w:pos="1995"/>
        </w:tabs>
        <w:jc w:val="both"/>
        <w:rPr>
          <w:rFonts w:ascii="Arial Narrow" w:hAnsi="Arial Narrow"/>
          <w:b/>
        </w:rPr>
      </w:pPr>
      <w:r w:rsidRPr="009D7AD1">
        <w:rPr>
          <w:rFonts w:ascii="Arial Narrow" w:hAnsi="Arial Narrow"/>
          <w:b/>
        </w:rPr>
        <w:t>Rental of facilities and equipment</w:t>
      </w:r>
    </w:p>
    <w:p w:rsidR="00B6449F" w:rsidRPr="00193C05" w:rsidRDefault="00B6449F" w:rsidP="00193C05">
      <w:pPr>
        <w:tabs>
          <w:tab w:val="left" w:pos="1995"/>
        </w:tabs>
        <w:jc w:val="both"/>
        <w:rPr>
          <w:rFonts w:ascii="Arial Narrow" w:hAnsi="Arial Narrow"/>
        </w:rPr>
      </w:pPr>
      <w:r w:rsidRPr="00193C05">
        <w:rPr>
          <w:rFonts w:ascii="Arial Narrow" w:hAnsi="Arial Narrow"/>
        </w:rPr>
        <w:t>The municipality has recognized R196 thousand rands from rental of facilities and equipment i</w:t>
      </w:r>
      <w:r w:rsidR="00BE28C2" w:rsidRPr="00193C05">
        <w:rPr>
          <w:rFonts w:ascii="Arial Narrow" w:hAnsi="Arial Narrow"/>
        </w:rPr>
        <w:t>n</w:t>
      </w:r>
      <w:r w:rsidRPr="00193C05">
        <w:rPr>
          <w:rFonts w:ascii="Arial Narrow" w:hAnsi="Arial Narrow"/>
        </w:rPr>
        <w:t>come.</w:t>
      </w:r>
      <w:r w:rsidR="00BE28C2" w:rsidRPr="00193C05">
        <w:rPr>
          <w:rFonts w:ascii="Arial Narrow" w:hAnsi="Arial Narrow"/>
        </w:rPr>
        <w:t xml:space="preserve">  Rental income has contributed less than 1% of the total revenue raised since July to December 2020.  Rental income comes from rental of market stalls and office space rented out by IEC and Department of Public Works.  </w:t>
      </w:r>
      <w:r w:rsidR="00D3799F" w:rsidRPr="00193C05">
        <w:rPr>
          <w:rFonts w:ascii="Arial Narrow" w:hAnsi="Arial Narrow"/>
        </w:rPr>
        <w:t>Looking at the performance of this revenue stream the municipality does not need to adjust it in the adjustment budget.</w:t>
      </w:r>
    </w:p>
    <w:p w:rsidR="00D3799F" w:rsidRPr="00193C05" w:rsidRDefault="00D3799F" w:rsidP="00193C05">
      <w:pPr>
        <w:tabs>
          <w:tab w:val="left" w:pos="1995"/>
        </w:tabs>
        <w:jc w:val="both"/>
        <w:rPr>
          <w:rFonts w:ascii="Arial Narrow" w:hAnsi="Arial Narrow"/>
        </w:rPr>
      </w:pPr>
    </w:p>
    <w:p w:rsidR="00D3799F" w:rsidRPr="009D7AD1" w:rsidRDefault="00D3799F" w:rsidP="00193C05">
      <w:pPr>
        <w:tabs>
          <w:tab w:val="left" w:pos="1995"/>
        </w:tabs>
        <w:jc w:val="both"/>
        <w:rPr>
          <w:rFonts w:ascii="Arial Narrow" w:hAnsi="Arial Narrow"/>
          <w:b/>
        </w:rPr>
      </w:pPr>
      <w:r w:rsidRPr="009D7AD1">
        <w:rPr>
          <w:rFonts w:ascii="Arial Narrow" w:hAnsi="Arial Narrow"/>
          <w:b/>
        </w:rPr>
        <w:t>Interest on investments</w:t>
      </w:r>
    </w:p>
    <w:p w:rsidR="00D3799F" w:rsidRPr="00193C05" w:rsidRDefault="00D3799F" w:rsidP="00193C05">
      <w:pPr>
        <w:tabs>
          <w:tab w:val="left" w:pos="1995"/>
        </w:tabs>
        <w:jc w:val="both"/>
        <w:rPr>
          <w:rFonts w:ascii="Arial Narrow" w:hAnsi="Arial Narrow"/>
        </w:rPr>
      </w:pPr>
      <w:r w:rsidRPr="00193C05">
        <w:rPr>
          <w:rFonts w:ascii="Arial Narrow" w:hAnsi="Arial Narrow"/>
        </w:rPr>
        <w:t>The municipality has raised revenue of R973 thousand rands against this revenue stream.  It has contributed less than 1% to the total revenue raised since July to December 2020.  Performance of this revenue stream is very poor because the municipality has not deposited any funds to short term deposits accounts. The municipality will have to make some deposits or adjust this revenue stream downwards in the adjustment budget.</w:t>
      </w:r>
    </w:p>
    <w:p w:rsidR="00D3799F" w:rsidRPr="00193C05" w:rsidRDefault="00D3799F" w:rsidP="00193C05">
      <w:pPr>
        <w:tabs>
          <w:tab w:val="left" w:pos="1995"/>
        </w:tabs>
        <w:jc w:val="both"/>
        <w:rPr>
          <w:rFonts w:ascii="Arial Narrow" w:hAnsi="Arial Narrow"/>
        </w:rPr>
      </w:pPr>
    </w:p>
    <w:p w:rsidR="00D3799F" w:rsidRPr="00193C05" w:rsidRDefault="00D3799F" w:rsidP="00193C05">
      <w:pPr>
        <w:tabs>
          <w:tab w:val="left" w:pos="1995"/>
        </w:tabs>
        <w:jc w:val="both"/>
        <w:rPr>
          <w:rFonts w:ascii="Arial Narrow" w:hAnsi="Arial Narrow"/>
          <w:b/>
        </w:rPr>
      </w:pPr>
      <w:r w:rsidRPr="00193C05">
        <w:rPr>
          <w:rFonts w:ascii="Arial Narrow" w:hAnsi="Arial Narrow"/>
          <w:b/>
        </w:rPr>
        <w:t>Interest on outstanding debtors</w:t>
      </w:r>
    </w:p>
    <w:p w:rsidR="00D3799F" w:rsidRPr="00193C05" w:rsidRDefault="00B8466C" w:rsidP="00193C05">
      <w:pPr>
        <w:tabs>
          <w:tab w:val="left" w:pos="1995"/>
        </w:tabs>
        <w:jc w:val="both"/>
        <w:rPr>
          <w:rFonts w:ascii="Arial Narrow" w:hAnsi="Arial Narrow"/>
        </w:rPr>
      </w:pPr>
      <w:r w:rsidRPr="00193C05">
        <w:rPr>
          <w:rFonts w:ascii="Arial Narrow" w:hAnsi="Arial Narrow"/>
        </w:rPr>
        <w:t>Interest on outstanding debtors is -R181 992,  t</w:t>
      </w:r>
      <w:r w:rsidR="00D3799F" w:rsidRPr="00193C05">
        <w:rPr>
          <w:rFonts w:ascii="Arial Narrow" w:hAnsi="Arial Narrow"/>
        </w:rPr>
        <w:t>he municipality took a resolution to reverse interest charged on outstanding debtors on business and commercial debtors due to financial challenges caused by COVID-19 pandemic.  Due to that resolution this revenue stream will be adjusted downwards in the adjustment budget.</w:t>
      </w:r>
    </w:p>
    <w:p w:rsidR="00D3799F" w:rsidRPr="00193C05" w:rsidRDefault="00D3799F" w:rsidP="00193C05">
      <w:pPr>
        <w:tabs>
          <w:tab w:val="left" w:pos="1995"/>
        </w:tabs>
        <w:jc w:val="both"/>
        <w:rPr>
          <w:rFonts w:ascii="Arial Narrow" w:hAnsi="Arial Narrow"/>
        </w:rPr>
      </w:pPr>
    </w:p>
    <w:p w:rsidR="00D3799F" w:rsidRPr="009D7AD1" w:rsidRDefault="00D3799F" w:rsidP="00193C05">
      <w:pPr>
        <w:tabs>
          <w:tab w:val="left" w:pos="1995"/>
        </w:tabs>
        <w:jc w:val="both"/>
        <w:rPr>
          <w:rFonts w:ascii="Arial Narrow" w:hAnsi="Arial Narrow"/>
          <w:b/>
        </w:rPr>
      </w:pPr>
      <w:r w:rsidRPr="009D7AD1">
        <w:rPr>
          <w:rFonts w:ascii="Arial Narrow" w:hAnsi="Arial Narrow"/>
          <w:b/>
        </w:rPr>
        <w:t>Fines, penalties and forfeits</w:t>
      </w:r>
    </w:p>
    <w:p w:rsidR="00D3799F" w:rsidRPr="00193C05" w:rsidRDefault="00D3799F" w:rsidP="00193C05">
      <w:pPr>
        <w:tabs>
          <w:tab w:val="left" w:pos="1995"/>
        </w:tabs>
        <w:jc w:val="both"/>
        <w:rPr>
          <w:rFonts w:ascii="Arial Narrow" w:hAnsi="Arial Narrow"/>
        </w:rPr>
      </w:pPr>
      <w:r w:rsidRPr="00193C05">
        <w:rPr>
          <w:rFonts w:ascii="Arial Narrow" w:hAnsi="Arial Narrow"/>
        </w:rPr>
        <w:t xml:space="preserve">The municipality has </w:t>
      </w:r>
      <w:r w:rsidR="00992D3F" w:rsidRPr="00193C05">
        <w:rPr>
          <w:rFonts w:ascii="Arial Narrow" w:hAnsi="Arial Narrow"/>
        </w:rPr>
        <w:t>recognized</w:t>
      </w:r>
      <w:r w:rsidR="000F15BB" w:rsidRPr="00193C05">
        <w:rPr>
          <w:rFonts w:ascii="Arial Narrow" w:hAnsi="Arial Narrow"/>
        </w:rPr>
        <w:t xml:space="preserve"> R460</w:t>
      </w:r>
      <w:r w:rsidRPr="00193C05">
        <w:rPr>
          <w:rFonts w:ascii="Arial Narrow" w:hAnsi="Arial Narrow"/>
        </w:rPr>
        <w:t xml:space="preserve"> thousand rands against traffic fines issued.</w:t>
      </w:r>
      <w:r w:rsidR="00992D3F" w:rsidRPr="00193C05">
        <w:rPr>
          <w:rFonts w:ascii="Arial Narrow" w:hAnsi="Arial Narrow"/>
        </w:rPr>
        <w:t xml:space="preserve"> This revenue stream performance against the budget is very poor.  What contributed to poor performance of this revenue stream is the COVID-19 pandemic outbreak, because the country was under lockdown in the first quarter.  There was also a shortage of traffic officers to continue with the operations because others were on quarantine after they were infected by COVID-19 virus.  Looking at the performance of this revenue stream </w:t>
      </w:r>
      <w:r w:rsidR="009D7AD1" w:rsidRPr="00193C05">
        <w:rPr>
          <w:rFonts w:ascii="Arial Narrow" w:hAnsi="Arial Narrow"/>
        </w:rPr>
        <w:t>the municipality</w:t>
      </w:r>
      <w:r w:rsidR="00992D3F" w:rsidRPr="00193C05">
        <w:rPr>
          <w:rFonts w:ascii="Arial Narrow" w:hAnsi="Arial Narrow"/>
        </w:rPr>
        <w:t xml:space="preserve"> will have to adjust it downwards in the adjustment budget.</w:t>
      </w:r>
    </w:p>
    <w:p w:rsidR="00992D3F" w:rsidRPr="00193C05" w:rsidRDefault="00992D3F" w:rsidP="00193C05">
      <w:pPr>
        <w:tabs>
          <w:tab w:val="left" w:pos="1995"/>
        </w:tabs>
        <w:jc w:val="both"/>
        <w:rPr>
          <w:rFonts w:ascii="Arial Narrow" w:hAnsi="Arial Narrow"/>
        </w:rPr>
      </w:pPr>
    </w:p>
    <w:p w:rsidR="00992D3F" w:rsidRPr="009D7AD1" w:rsidRDefault="00992D3F" w:rsidP="00193C05">
      <w:pPr>
        <w:tabs>
          <w:tab w:val="left" w:pos="1995"/>
        </w:tabs>
        <w:jc w:val="both"/>
        <w:rPr>
          <w:rFonts w:ascii="Arial Narrow" w:hAnsi="Arial Narrow"/>
          <w:b/>
        </w:rPr>
      </w:pPr>
      <w:r w:rsidRPr="009D7AD1">
        <w:rPr>
          <w:rFonts w:ascii="Arial Narrow" w:hAnsi="Arial Narrow"/>
          <w:b/>
        </w:rPr>
        <w:t>Licenses and permits</w:t>
      </w:r>
    </w:p>
    <w:p w:rsidR="00992D3F" w:rsidRPr="00193C05" w:rsidRDefault="00992D3F" w:rsidP="00193C05">
      <w:pPr>
        <w:tabs>
          <w:tab w:val="left" w:pos="1995"/>
        </w:tabs>
        <w:jc w:val="both"/>
        <w:rPr>
          <w:rFonts w:ascii="Arial Narrow" w:hAnsi="Arial Narrow"/>
        </w:rPr>
      </w:pPr>
      <w:r w:rsidRPr="00193C05">
        <w:rPr>
          <w:rFonts w:ascii="Arial Narrow" w:hAnsi="Arial Narrow"/>
        </w:rPr>
        <w:t xml:space="preserve">The municipality has recognized R1 </w:t>
      </w:r>
      <w:r w:rsidR="00B8466C" w:rsidRPr="00193C05">
        <w:rPr>
          <w:rFonts w:ascii="Arial Narrow" w:hAnsi="Arial Narrow"/>
        </w:rPr>
        <w:t>656</w:t>
      </w:r>
      <w:r w:rsidRPr="00193C05">
        <w:rPr>
          <w:rFonts w:ascii="Arial Narrow" w:hAnsi="Arial Narrow"/>
        </w:rPr>
        <w:t xml:space="preserve"> million against this revenue stream. It has contributed less than 1% of the total revenue recognized since July to December 2020.  What contributed to poor performance of this revenue stream is the COVID-19 pandemic virus outbreak in the country.  In the 1</w:t>
      </w:r>
      <w:r w:rsidRPr="00193C05">
        <w:rPr>
          <w:rFonts w:ascii="Arial Narrow" w:hAnsi="Arial Narrow"/>
          <w:vertAlign w:val="superscript"/>
        </w:rPr>
        <w:t>st</w:t>
      </w:r>
      <w:r w:rsidRPr="00193C05">
        <w:rPr>
          <w:rFonts w:ascii="Arial Narrow" w:hAnsi="Arial Narrow"/>
        </w:rPr>
        <w:t xml:space="preserve"> quarter of the financial year the traffic station was not fully operational due to that other officers were on quarantine after they were infected with the </w:t>
      </w:r>
      <w:r w:rsidR="00735413" w:rsidRPr="00193C05">
        <w:rPr>
          <w:rFonts w:ascii="Arial Narrow" w:hAnsi="Arial Narrow"/>
        </w:rPr>
        <w:t>corona virus.  The number of people that were being serviced was reduced due to limited number of human resources available at that time.  This revenue stream will have to be adjusted downwards in the adjustment budget.</w:t>
      </w:r>
    </w:p>
    <w:p w:rsidR="00735413" w:rsidRPr="00193C05" w:rsidRDefault="00735413" w:rsidP="00193C05">
      <w:pPr>
        <w:tabs>
          <w:tab w:val="left" w:pos="1995"/>
        </w:tabs>
        <w:jc w:val="both"/>
        <w:rPr>
          <w:rFonts w:ascii="Arial Narrow" w:hAnsi="Arial Narrow"/>
        </w:rPr>
      </w:pPr>
    </w:p>
    <w:p w:rsidR="00735413" w:rsidRPr="009D7AD1" w:rsidRDefault="00735413" w:rsidP="00193C05">
      <w:pPr>
        <w:tabs>
          <w:tab w:val="left" w:pos="1995"/>
        </w:tabs>
        <w:jc w:val="both"/>
        <w:rPr>
          <w:rFonts w:ascii="Arial Narrow" w:hAnsi="Arial Narrow"/>
          <w:b/>
        </w:rPr>
      </w:pPr>
      <w:r w:rsidRPr="009D7AD1">
        <w:rPr>
          <w:rFonts w:ascii="Arial Narrow" w:hAnsi="Arial Narrow"/>
          <w:b/>
        </w:rPr>
        <w:t>Transfers and subsidies</w:t>
      </w:r>
    </w:p>
    <w:p w:rsidR="00735413" w:rsidRDefault="00735413" w:rsidP="00193C05">
      <w:pPr>
        <w:tabs>
          <w:tab w:val="left" w:pos="1995"/>
        </w:tabs>
        <w:jc w:val="both"/>
        <w:rPr>
          <w:rFonts w:ascii="Arial Narrow" w:hAnsi="Arial Narrow"/>
        </w:rPr>
      </w:pPr>
      <w:r w:rsidRPr="00193C05">
        <w:rPr>
          <w:rFonts w:ascii="Arial Narrow" w:hAnsi="Arial Narrow"/>
        </w:rPr>
        <w:t>The muni</w:t>
      </w:r>
      <w:r w:rsidR="0056793B">
        <w:rPr>
          <w:rFonts w:ascii="Arial Narrow" w:hAnsi="Arial Narrow"/>
        </w:rPr>
        <w:t>cipality has recognized R174 663</w:t>
      </w:r>
      <w:r w:rsidRPr="00193C05">
        <w:rPr>
          <w:rFonts w:ascii="Arial Narrow" w:hAnsi="Arial Narrow"/>
        </w:rPr>
        <w:t xml:space="preserve"> against</w:t>
      </w:r>
      <w:r w:rsidR="0056793B">
        <w:rPr>
          <w:rFonts w:ascii="Arial Narrow" w:hAnsi="Arial Narrow"/>
        </w:rPr>
        <w:t xml:space="preserve"> this revenue </w:t>
      </w:r>
      <w:proofErr w:type="gramStart"/>
      <w:r w:rsidR="0056793B">
        <w:rPr>
          <w:rFonts w:ascii="Arial Narrow" w:hAnsi="Arial Narrow"/>
        </w:rPr>
        <w:t>stream which</w:t>
      </w:r>
      <w:proofErr w:type="gramEnd"/>
      <w:r w:rsidR="0056793B">
        <w:rPr>
          <w:rFonts w:ascii="Arial Narrow" w:hAnsi="Arial Narrow"/>
        </w:rPr>
        <w:t xml:space="preserve"> is 78</w:t>
      </w:r>
      <w:r w:rsidRPr="00193C05">
        <w:rPr>
          <w:rFonts w:ascii="Arial Narrow" w:hAnsi="Arial Narrow"/>
        </w:rPr>
        <w:t>% of the total revenue raised since July to December 2020.  This amount includes R169 353 million from Equitable Share as well as other operational conditional grants</w:t>
      </w:r>
      <w:r w:rsidR="002926EA" w:rsidRPr="00193C05">
        <w:rPr>
          <w:rFonts w:ascii="Arial Narrow" w:hAnsi="Arial Narrow"/>
        </w:rPr>
        <w:t xml:space="preserve"> amounting to R5 310 million.</w:t>
      </w:r>
    </w:p>
    <w:p w:rsidR="009D7AD1" w:rsidRDefault="009D7AD1" w:rsidP="00193C05">
      <w:pPr>
        <w:tabs>
          <w:tab w:val="left" w:pos="1995"/>
        </w:tabs>
        <w:jc w:val="both"/>
        <w:rPr>
          <w:rFonts w:ascii="Arial Narrow" w:hAnsi="Arial Narrow"/>
        </w:rPr>
      </w:pPr>
    </w:p>
    <w:p w:rsidR="009D7AD1" w:rsidRDefault="009D7AD1" w:rsidP="00193C05">
      <w:pPr>
        <w:tabs>
          <w:tab w:val="left" w:pos="1995"/>
        </w:tabs>
        <w:jc w:val="both"/>
        <w:rPr>
          <w:rFonts w:ascii="Arial Narrow" w:hAnsi="Arial Narrow"/>
        </w:rPr>
      </w:pPr>
    </w:p>
    <w:p w:rsidR="009D7AD1" w:rsidRPr="00193C05" w:rsidRDefault="009D7AD1" w:rsidP="00193C05">
      <w:pPr>
        <w:tabs>
          <w:tab w:val="left" w:pos="1995"/>
        </w:tabs>
        <w:jc w:val="both"/>
        <w:rPr>
          <w:rFonts w:ascii="Arial Narrow" w:hAnsi="Arial Narrow"/>
        </w:rPr>
      </w:pPr>
    </w:p>
    <w:p w:rsidR="002926EA" w:rsidRPr="00193C05" w:rsidRDefault="002926EA" w:rsidP="00193C05">
      <w:pPr>
        <w:tabs>
          <w:tab w:val="left" w:pos="1995"/>
        </w:tabs>
        <w:jc w:val="both"/>
        <w:rPr>
          <w:rFonts w:ascii="Arial Narrow" w:hAnsi="Arial Narrow"/>
        </w:rPr>
      </w:pPr>
    </w:p>
    <w:p w:rsidR="00735413" w:rsidRPr="009D7AD1" w:rsidRDefault="00735413" w:rsidP="00193C05">
      <w:pPr>
        <w:tabs>
          <w:tab w:val="left" w:pos="1995"/>
        </w:tabs>
        <w:jc w:val="both"/>
        <w:rPr>
          <w:rFonts w:ascii="Arial Narrow" w:hAnsi="Arial Narrow"/>
          <w:b/>
        </w:rPr>
      </w:pPr>
      <w:r w:rsidRPr="009D7AD1">
        <w:rPr>
          <w:rFonts w:ascii="Arial Narrow" w:hAnsi="Arial Narrow"/>
          <w:b/>
        </w:rPr>
        <w:lastRenderedPageBreak/>
        <w:t>Other revenue</w:t>
      </w:r>
    </w:p>
    <w:p w:rsidR="00735413" w:rsidRPr="00193C05" w:rsidRDefault="00735413" w:rsidP="00193C05">
      <w:pPr>
        <w:tabs>
          <w:tab w:val="left" w:pos="1995"/>
        </w:tabs>
        <w:jc w:val="both"/>
        <w:rPr>
          <w:rFonts w:ascii="Arial Narrow" w:hAnsi="Arial Narrow"/>
        </w:rPr>
      </w:pPr>
      <w:r w:rsidRPr="00193C05">
        <w:rPr>
          <w:rFonts w:ascii="Arial Narrow" w:hAnsi="Arial Narrow"/>
        </w:rPr>
        <w:t>The municipality has recognized R148 thousand rands from this revenue stream which includes sale of tender documents, commission received and photocopying fees.  This revenue stream performance is poor and it will have to be adjusted downwards in the adjustment budget</w:t>
      </w:r>
    </w:p>
    <w:p w:rsidR="00735413" w:rsidRPr="00193C05" w:rsidRDefault="00735413" w:rsidP="00193C05">
      <w:pPr>
        <w:tabs>
          <w:tab w:val="left" w:pos="1995"/>
        </w:tabs>
        <w:jc w:val="both"/>
        <w:rPr>
          <w:rFonts w:ascii="Arial Narrow" w:hAnsi="Arial Narrow"/>
        </w:rPr>
      </w:pPr>
    </w:p>
    <w:p w:rsidR="00735413" w:rsidRPr="00193C05" w:rsidRDefault="00735413" w:rsidP="00193C05">
      <w:pPr>
        <w:tabs>
          <w:tab w:val="left" w:pos="1995"/>
        </w:tabs>
        <w:jc w:val="both"/>
        <w:rPr>
          <w:rFonts w:ascii="Arial Narrow" w:hAnsi="Arial Narrow"/>
          <w:b/>
        </w:rPr>
      </w:pPr>
      <w:r w:rsidRPr="00193C05">
        <w:rPr>
          <w:rFonts w:ascii="Arial Narrow" w:hAnsi="Arial Narrow"/>
          <w:b/>
        </w:rPr>
        <w:t>Expenditure</w:t>
      </w:r>
    </w:p>
    <w:p w:rsidR="00735413" w:rsidRPr="00193C05" w:rsidRDefault="00735413" w:rsidP="00193C05">
      <w:pPr>
        <w:tabs>
          <w:tab w:val="left" w:pos="1995"/>
        </w:tabs>
        <w:jc w:val="both"/>
        <w:rPr>
          <w:rFonts w:ascii="Arial Narrow" w:hAnsi="Arial Narrow"/>
        </w:rPr>
      </w:pPr>
      <w:r w:rsidRPr="00193C05">
        <w:rPr>
          <w:rFonts w:ascii="Arial Narrow" w:hAnsi="Arial Narrow"/>
        </w:rPr>
        <w:t>Total operating expenditure as at 31 December 2020 is R107 169 million.</w:t>
      </w:r>
    </w:p>
    <w:p w:rsidR="00735413" w:rsidRPr="00193C05" w:rsidRDefault="00735413" w:rsidP="00193C05">
      <w:pPr>
        <w:tabs>
          <w:tab w:val="left" w:pos="1995"/>
        </w:tabs>
        <w:jc w:val="both"/>
        <w:rPr>
          <w:rFonts w:ascii="Arial Narrow" w:hAnsi="Arial Narrow"/>
        </w:rPr>
      </w:pPr>
    </w:p>
    <w:p w:rsidR="00735413" w:rsidRPr="00193C05" w:rsidRDefault="00735413" w:rsidP="00193C05">
      <w:pPr>
        <w:tabs>
          <w:tab w:val="left" w:pos="1995"/>
        </w:tabs>
        <w:jc w:val="both"/>
        <w:rPr>
          <w:rFonts w:ascii="Arial Narrow" w:hAnsi="Arial Narrow"/>
          <w:b/>
        </w:rPr>
      </w:pPr>
      <w:r w:rsidRPr="00193C05">
        <w:rPr>
          <w:rFonts w:ascii="Arial Narrow" w:hAnsi="Arial Narrow"/>
          <w:b/>
        </w:rPr>
        <w:t>Employee related costs</w:t>
      </w:r>
    </w:p>
    <w:p w:rsidR="00735413" w:rsidRPr="00193C05" w:rsidRDefault="00735413" w:rsidP="00193C05">
      <w:pPr>
        <w:tabs>
          <w:tab w:val="left" w:pos="1995"/>
        </w:tabs>
        <w:jc w:val="both"/>
        <w:rPr>
          <w:rFonts w:ascii="Arial Narrow" w:hAnsi="Arial Narrow"/>
        </w:rPr>
      </w:pPr>
      <w:r w:rsidRPr="00193C05">
        <w:rPr>
          <w:rFonts w:ascii="Arial Narrow" w:hAnsi="Arial Narrow"/>
        </w:rPr>
        <w:t>The municipality has recognized expenditure of R37 634 million for employee related costs</w:t>
      </w:r>
      <w:r w:rsidR="0016358A" w:rsidRPr="00193C05">
        <w:rPr>
          <w:rFonts w:ascii="Arial Narrow" w:hAnsi="Arial Narrow"/>
        </w:rPr>
        <w:t xml:space="preserve"> which is 35% of the total operating expenditure from July to December 2020.  Expenditure is less than the projected budget and within the projected budget because there are vacant positions not yet filled and other vacancies were only filled in the month of December 2020, and payment of performance bonuses for senior managers has not been effected yet.  This line item will have to be reviewed thoroughly and a decision will be made whether to adjust it downwards or not.</w:t>
      </w:r>
    </w:p>
    <w:p w:rsidR="0016358A" w:rsidRPr="00193C05" w:rsidRDefault="0016358A" w:rsidP="00193C05">
      <w:pPr>
        <w:tabs>
          <w:tab w:val="left" w:pos="1995"/>
        </w:tabs>
        <w:jc w:val="both"/>
        <w:rPr>
          <w:rFonts w:ascii="Arial Narrow" w:hAnsi="Arial Narrow"/>
        </w:rPr>
      </w:pPr>
    </w:p>
    <w:p w:rsidR="0016358A" w:rsidRPr="00193C05" w:rsidRDefault="0016358A" w:rsidP="00193C05">
      <w:pPr>
        <w:tabs>
          <w:tab w:val="left" w:pos="1995"/>
        </w:tabs>
        <w:jc w:val="both"/>
        <w:rPr>
          <w:rFonts w:ascii="Arial Narrow" w:hAnsi="Arial Narrow"/>
          <w:b/>
        </w:rPr>
      </w:pPr>
      <w:r w:rsidRPr="00193C05">
        <w:rPr>
          <w:rFonts w:ascii="Arial Narrow" w:hAnsi="Arial Narrow"/>
          <w:b/>
        </w:rPr>
        <w:t>Councilor’s remuneration</w:t>
      </w:r>
    </w:p>
    <w:p w:rsidR="0016358A" w:rsidRPr="00193C05" w:rsidRDefault="00D3470A" w:rsidP="00193C05">
      <w:pPr>
        <w:tabs>
          <w:tab w:val="left" w:pos="1995"/>
        </w:tabs>
        <w:jc w:val="both"/>
        <w:rPr>
          <w:rFonts w:ascii="Arial Narrow" w:hAnsi="Arial Narrow"/>
        </w:rPr>
      </w:pPr>
      <w:r w:rsidRPr="00193C05">
        <w:rPr>
          <w:rFonts w:ascii="Arial Narrow" w:hAnsi="Arial Narrow"/>
        </w:rPr>
        <w:t xml:space="preserve">The municipality has recognized expenditure of R6 487 million against this line item.  It is less than the projected budget because </w:t>
      </w:r>
      <w:r w:rsidR="00193C05" w:rsidRPr="00193C05">
        <w:rPr>
          <w:rFonts w:ascii="Arial Narrow" w:hAnsi="Arial Narrow"/>
        </w:rPr>
        <w:t>upper limits</w:t>
      </w:r>
      <w:r w:rsidRPr="00193C05">
        <w:rPr>
          <w:rFonts w:ascii="Arial Narrow" w:hAnsi="Arial Narrow"/>
        </w:rPr>
        <w:t xml:space="preserve"> for councilors has not been effected yet.  The municipality will have to carefully review this line item and take a decision whether to adjust it or not in the adjustment budget.</w:t>
      </w:r>
    </w:p>
    <w:p w:rsidR="00D3470A" w:rsidRPr="00193C05" w:rsidRDefault="00D3470A" w:rsidP="00193C05">
      <w:pPr>
        <w:tabs>
          <w:tab w:val="left" w:pos="1995"/>
        </w:tabs>
        <w:jc w:val="both"/>
        <w:rPr>
          <w:rFonts w:ascii="Arial Narrow" w:hAnsi="Arial Narrow"/>
        </w:rPr>
      </w:pPr>
    </w:p>
    <w:p w:rsidR="00D3470A" w:rsidRPr="00193C05" w:rsidRDefault="00D3470A" w:rsidP="00193C05">
      <w:pPr>
        <w:tabs>
          <w:tab w:val="left" w:pos="1995"/>
        </w:tabs>
        <w:jc w:val="both"/>
        <w:rPr>
          <w:rFonts w:ascii="Arial Narrow" w:hAnsi="Arial Narrow"/>
          <w:b/>
        </w:rPr>
      </w:pPr>
      <w:r w:rsidRPr="00193C05">
        <w:rPr>
          <w:rFonts w:ascii="Arial Narrow" w:hAnsi="Arial Narrow"/>
          <w:b/>
        </w:rPr>
        <w:t>Debt impairment</w:t>
      </w:r>
    </w:p>
    <w:p w:rsidR="00D3470A" w:rsidRPr="00193C05" w:rsidRDefault="00D3470A" w:rsidP="00193C05">
      <w:pPr>
        <w:tabs>
          <w:tab w:val="left" w:pos="1995"/>
        </w:tabs>
        <w:jc w:val="both"/>
        <w:rPr>
          <w:rFonts w:ascii="Arial Narrow" w:hAnsi="Arial Narrow"/>
        </w:rPr>
      </w:pPr>
      <w:r w:rsidRPr="00193C05">
        <w:rPr>
          <w:rFonts w:ascii="Arial Narrow" w:hAnsi="Arial Narrow"/>
        </w:rPr>
        <w:t>The municipality has recognized nil in this line item because debt impairment is calculated annually.</w:t>
      </w:r>
    </w:p>
    <w:p w:rsidR="00D3470A" w:rsidRPr="00193C05" w:rsidRDefault="00D3470A" w:rsidP="00193C05">
      <w:pPr>
        <w:tabs>
          <w:tab w:val="left" w:pos="1995"/>
        </w:tabs>
        <w:jc w:val="both"/>
        <w:rPr>
          <w:rFonts w:ascii="Arial Narrow" w:hAnsi="Arial Narrow"/>
        </w:rPr>
      </w:pPr>
    </w:p>
    <w:p w:rsidR="00D3470A" w:rsidRPr="00193C05" w:rsidRDefault="00D3470A" w:rsidP="00193C05">
      <w:pPr>
        <w:tabs>
          <w:tab w:val="left" w:pos="1995"/>
        </w:tabs>
        <w:jc w:val="both"/>
        <w:rPr>
          <w:rFonts w:ascii="Arial Narrow" w:hAnsi="Arial Narrow"/>
          <w:b/>
        </w:rPr>
      </w:pPr>
      <w:r w:rsidRPr="00193C05">
        <w:rPr>
          <w:rFonts w:ascii="Arial Narrow" w:hAnsi="Arial Narrow"/>
          <w:b/>
        </w:rPr>
        <w:t>Depreciation and asset impairment</w:t>
      </w:r>
    </w:p>
    <w:p w:rsidR="00D3470A" w:rsidRPr="00193C05" w:rsidRDefault="00D3470A" w:rsidP="00193C05">
      <w:pPr>
        <w:tabs>
          <w:tab w:val="left" w:pos="1995"/>
        </w:tabs>
        <w:jc w:val="both"/>
        <w:rPr>
          <w:rFonts w:ascii="Arial Narrow" w:hAnsi="Arial Narrow"/>
        </w:rPr>
      </w:pPr>
      <w:r w:rsidRPr="00193C05">
        <w:rPr>
          <w:rFonts w:ascii="Arial Narrow" w:hAnsi="Arial Narrow"/>
        </w:rPr>
        <w:t xml:space="preserve">The municipality has recognized R11 121 million against this line item.  It appears as low when compared to the projected budget but the municipality will have to review it thoroughly because there might be other assets to be capitalized with thin the financial year and increase depreciation cost.  </w:t>
      </w:r>
    </w:p>
    <w:p w:rsidR="001B07BA" w:rsidRPr="00193C05" w:rsidRDefault="001B07BA" w:rsidP="00193C05">
      <w:pPr>
        <w:tabs>
          <w:tab w:val="left" w:pos="1995"/>
        </w:tabs>
        <w:jc w:val="both"/>
        <w:rPr>
          <w:rFonts w:ascii="Arial Narrow" w:hAnsi="Arial Narrow"/>
        </w:rPr>
      </w:pPr>
    </w:p>
    <w:p w:rsidR="001B07BA" w:rsidRPr="00193C05" w:rsidRDefault="001B07BA" w:rsidP="00193C05">
      <w:pPr>
        <w:tabs>
          <w:tab w:val="left" w:pos="1995"/>
        </w:tabs>
        <w:jc w:val="both"/>
        <w:rPr>
          <w:rFonts w:ascii="Arial Narrow" w:hAnsi="Arial Narrow"/>
          <w:b/>
        </w:rPr>
      </w:pPr>
      <w:r w:rsidRPr="00193C05">
        <w:rPr>
          <w:rFonts w:ascii="Arial Narrow" w:hAnsi="Arial Narrow"/>
          <w:b/>
        </w:rPr>
        <w:t>Finance charges</w:t>
      </w:r>
    </w:p>
    <w:p w:rsidR="001B07BA" w:rsidRPr="00193C05" w:rsidRDefault="001B07BA" w:rsidP="00193C05">
      <w:pPr>
        <w:tabs>
          <w:tab w:val="left" w:pos="1995"/>
        </w:tabs>
        <w:jc w:val="both"/>
        <w:rPr>
          <w:rFonts w:ascii="Arial Narrow" w:hAnsi="Arial Narrow"/>
        </w:rPr>
      </w:pPr>
      <w:r w:rsidRPr="00193C05">
        <w:rPr>
          <w:rFonts w:ascii="Arial Narrow" w:hAnsi="Arial Narrow"/>
        </w:rPr>
        <w:t>The municipality has recognized R8 790 rands which is for penalties for late payments of Telkom and Eskom invoices.  The budget was allocated to include interest expense for landfill site but the budget might be understated, the municipality will have to revise this budget allocation in the adjustment budget.</w:t>
      </w:r>
    </w:p>
    <w:p w:rsidR="001B07BA" w:rsidRPr="00193C05" w:rsidRDefault="001B07BA" w:rsidP="00193C05">
      <w:pPr>
        <w:tabs>
          <w:tab w:val="left" w:pos="1995"/>
        </w:tabs>
        <w:jc w:val="both"/>
        <w:rPr>
          <w:rFonts w:ascii="Arial Narrow" w:hAnsi="Arial Narrow"/>
        </w:rPr>
      </w:pPr>
    </w:p>
    <w:p w:rsidR="001B07BA" w:rsidRPr="00193C05" w:rsidRDefault="001B07BA" w:rsidP="00193C05">
      <w:pPr>
        <w:tabs>
          <w:tab w:val="left" w:pos="1995"/>
        </w:tabs>
        <w:jc w:val="both"/>
        <w:rPr>
          <w:rFonts w:ascii="Arial Narrow" w:hAnsi="Arial Narrow"/>
          <w:b/>
        </w:rPr>
      </w:pPr>
      <w:r w:rsidRPr="00193C05">
        <w:rPr>
          <w:rFonts w:ascii="Arial Narrow" w:hAnsi="Arial Narrow"/>
          <w:b/>
        </w:rPr>
        <w:t>Other materials</w:t>
      </w:r>
    </w:p>
    <w:p w:rsidR="001B07BA" w:rsidRPr="00193C05" w:rsidRDefault="000D0D63" w:rsidP="00193C05">
      <w:pPr>
        <w:tabs>
          <w:tab w:val="left" w:pos="1995"/>
        </w:tabs>
        <w:jc w:val="both"/>
        <w:rPr>
          <w:rFonts w:ascii="Arial Narrow" w:hAnsi="Arial Narrow"/>
        </w:rPr>
      </w:pPr>
      <w:r w:rsidRPr="00193C05">
        <w:rPr>
          <w:rFonts w:ascii="Arial Narrow" w:hAnsi="Arial Narrow"/>
        </w:rPr>
        <w:t xml:space="preserve">Expenditure on other materials as at 31 December is R540 thousand,  this expenditure looks too low at this point in time but it will increase as the year progress because there is another </w:t>
      </w:r>
      <w:r w:rsidR="00193C05" w:rsidRPr="00193C05">
        <w:rPr>
          <w:rFonts w:ascii="Arial Narrow" w:hAnsi="Arial Narrow"/>
        </w:rPr>
        <w:t>outbreak</w:t>
      </w:r>
      <w:r w:rsidRPr="00193C05">
        <w:rPr>
          <w:rFonts w:ascii="Arial Narrow" w:hAnsi="Arial Narrow"/>
        </w:rPr>
        <w:t xml:space="preserve"> of COVID-19 </w:t>
      </w:r>
      <w:r w:rsidR="00193C05" w:rsidRPr="00193C05">
        <w:rPr>
          <w:rFonts w:ascii="Arial Narrow" w:hAnsi="Arial Narrow"/>
        </w:rPr>
        <w:t>therefore</w:t>
      </w:r>
      <w:r w:rsidRPr="00193C05">
        <w:rPr>
          <w:rFonts w:ascii="Arial Narrow" w:hAnsi="Arial Narrow"/>
        </w:rPr>
        <w:t xml:space="preserve"> more PPE’s will be needed.  This line item will not be adjusted downwards in the adjustment </w:t>
      </w:r>
      <w:r w:rsidR="00193C05" w:rsidRPr="00193C05">
        <w:rPr>
          <w:rFonts w:ascii="Arial Narrow" w:hAnsi="Arial Narrow"/>
        </w:rPr>
        <w:t>budget.</w:t>
      </w:r>
    </w:p>
    <w:p w:rsidR="000D0D63" w:rsidRPr="00193C05" w:rsidRDefault="000D0D63" w:rsidP="00193C05">
      <w:pPr>
        <w:tabs>
          <w:tab w:val="left" w:pos="1995"/>
        </w:tabs>
        <w:jc w:val="both"/>
        <w:rPr>
          <w:rFonts w:ascii="Arial Narrow" w:hAnsi="Arial Narrow"/>
        </w:rPr>
      </w:pPr>
    </w:p>
    <w:p w:rsidR="000D0D63" w:rsidRPr="00193C05" w:rsidRDefault="000D0D63" w:rsidP="00193C05">
      <w:pPr>
        <w:tabs>
          <w:tab w:val="left" w:pos="1995"/>
        </w:tabs>
        <w:jc w:val="both"/>
        <w:rPr>
          <w:rFonts w:ascii="Arial Narrow" w:hAnsi="Arial Narrow"/>
          <w:b/>
        </w:rPr>
      </w:pPr>
      <w:r w:rsidRPr="00193C05">
        <w:rPr>
          <w:rFonts w:ascii="Arial Narrow" w:hAnsi="Arial Narrow"/>
          <w:b/>
        </w:rPr>
        <w:t>Contracted services</w:t>
      </w:r>
    </w:p>
    <w:p w:rsidR="000D0D63" w:rsidRPr="00193C05" w:rsidRDefault="000D0D63" w:rsidP="00193C05">
      <w:pPr>
        <w:tabs>
          <w:tab w:val="left" w:pos="1995"/>
        </w:tabs>
        <w:jc w:val="both"/>
        <w:rPr>
          <w:rFonts w:ascii="Arial Narrow" w:hAnsi="Arial Narrow"/>
        </w:rPr>
      </w:pPr>
      <w:r w:rsidRPr="00193C05">
        <w:rPr>
          <w:rFonts w:ascii="Arial Narrow" w:hAnsi="Arial Narrow"/>
        </w:rPr>
        <w:t>Contracted services expenditure as at 31 December 2020 is sitting at R22 558 million</w:t>
      </w:r>
      <w:r w:rsidR="006C3447" w:rsidRPr="00193C05">
        <w:rPr>
          <w:rFonts w:ascii="Arial Narrow" w:hAnsi="Arial Narrow"/>
        </w:rPr>
        <w:t xml:space="preserve">.  </w:t>
      </w:r>
      <w:r w:rsidR="004830C8" w:rsidRPr="00193C05">
        <w:rPr>
          <w:rFonts w:ascii="Arial Narrow" w:hAnsi="Arial Narrow"/>
        </w:rPr>
        <w:t xml:space="preserve">This expenditure </w:t>
      </w:r>
      <w:r w:rsidR="006C3447" w:rsidRPr="00193C05">
        <w:rPr>
          <w:rFonts w:ascii="Arial Narrow" w:hAnsi="Arial Narrow"/>
        </w:rPr>
        <w:t>includes maintenance of assets</w:t>
      </w:r>
      <w:r w:rsidR="004830C8" w:rsidRPr="00193C05">
        <w:rPr>
          <w:rFonts w:ascii="Arial Narrow" w:hAnsi="Arial Narrow"/>
        </w:rPr>
        <w:t xml:space="preserve"> like roads and transport assets, consultants used by the municip</w:t>
      </w:r>
      <w:r w:rsidR="00193C05">
        <w:rPr>
          <w:rFonts w:ascii="Arial Narrow" w:hAnsi="Arial Narrow"/>
        </w:rPr>
        <w:t>ality in the preparation of AFS,</w:t>
      </w:r>
      <w:r w:rsidR="001701C4" w:rsidRPr="00193C05">
        <w:rPr>
          <w:rFonts w:ascii="Arial Narrow" w:hAnsi="Arial Narrow"/>
        </w:rPr>
        <w:t xml:space="preserve"> maintenance of financial system </w:t>
      </w:r>
      <w:r w:rsidR="004830C8" w:rsidRPr="00193C05">
        <w:rPr>
          <w:rFonts w:ascii="Arial Narrow" w:hAnsi="Arial Narrow"/>
        </w:rPr>
        <w:t xml:space="preserve">and </w:t>
      </w:r>
      <w:r w:rsidR="001701C4" w:rsidRPr="00193C05">
        <w:rPr>
          <w:rFonts w:ascii="Arial Narrow" w:hAnsi="Arial Narrow"/>
        </w:rPr>
        <w:t>provision of security services. Expenditure is above the projected budget for this period but the municipality will monitor it so that it does not exceed the total budget by end of the financial year to avoid incurring unauthorized expenditure.</w:t>
      </w:r>
    </w:p>
    <w:p w:rsidR="001C6A1C" w:rsidRPr="00193C05" w:rsidRDefault="001C6A1C" w:rsidP="00193C05">
      <w:pPr>
        <w:tabs>
          <w:tab w:val="left" w:pos="1995"/>
        </w:tabs>
        <w:jc w:val="both"/>
        <w:rPr>
          <w:rFonts w:ascii="Arial Narrow" w:hAnsi="Arial Narrow"/>
        </w:rPr>
      </w:pPr>
    </w:p>
    <w:p w:rsidR="001C6A1C" w:rsidRPr="00193C05" w:rsidRDefault="001C6A1C" w:rsidP="00193C05">
      <w:pPr>
        <w:tabs>
          <w:tab w:val="left" w:pos="1995"/>
        </w:tabs>
        <w:jc w:val="both"/>
        <w:rPr>
          <w:rFonts w:ascii="Arial Narrow" w:hAnsi="Arial Narrow"/>
          <w:b/>
        </w:rPr>
      </w:pPr>
      <w:r w:rsidRPr="00193C05">
        <w:rPr>
          <w:rFonts w:ascii="Arial Narrow" w:hAnsi="Arial Narrow"/>
          <w:b/>
        </w:rPr>
        <w:t>Transfers and subsidies</w:t>
      </w:r>
    </w:p>
    <w:p w:rsidR="001C6A1C" w:rsidRPr="00193C05" w:rsidRDefault="001C6A1C" w:rsidP="00193C05">
      <w:pPr>
        <w:tabs>
          <w:tab w:val="left" w:pos="1995"/>
        </w:tabs>
        <w:jc w:val="both"/>
        <w:rPr>
          <w:rFonts w:ascii="Arial Narrow" w:hAnsi="Arial Narrow"/>
        </w:rPr>
      </w:pPr>
      <w:r w:rsidRPr="00193C05">
        <w:rPr>
          <w:rFonts w:ascii="Arial Narrow" w:hAnsi="Arial Narrow"/>
        </w:rPr>
        <w:t xml:space="preserve">Transfers and subsidies expenditure as at 31 December 2020 is R4 092 million.  This expenditure includes social </w:t>
      </w:r>
      <w:r w:rsidR="00B57CAB" w:rsidRPr="00193C05">
        <w:rPr>
          <w:rFonts w:ascii="Arial Narrow" w:hAnsi="Arial Narrow"/>
        </w:rPr>
        <w:t>relief programs, poverty alleviation programs, burial support programs and disaster relief programs, where the municipality will buy and donate food parcels to identified communities as the needy one’s and start up kits for families who have lost their household items due to fire disaster’s or other natural disasters like storms and floods.  Expenditure is within the projected budget for this period therefore this line item will not be adjusted in the adjustment budget</w:t>
      </w:r>
    </w:p>
    <w:p w:rsidR="00B57CAB" w:rsidRDefault="00B57CAB" w:rsidP="00193C05">
      <w:pPr>
        <w:tabs>
          <w:tab w:val="left" w:pos="1995"/>
        </w:tabs>
        <w:jc w:val="both"/>
      </w:pPr>
    </w:p>
    <w:p w:rsidR="00193C05" w:rsidRDefault="00193C05" w:rsidP="00193C05">
      <w:pPr>
        <w:tabs>
          <w:tab w:val="left" w:pos="1995"/>
        </w:tabs>
        <w:jc w:val="both"/>
      </w:pPr>
    </w:p>
    <w:p w:rsidR="00B57CAB" w:rsidRPr="00193C05" w:rsidRDefault="00B57CAB" w:rsidP="00193C05">
      <w:pPr>
        <w:tabs>
          <w:tab w:val="left" w:pos="1995"/>
        </w:tabs>
        <w:jc w:val="both"/>
        <w:rPr>
          <w:rFonts w:ascii="Arial Narrow" w:hAnsi="Arial Narrow"/>
          <w:b/>
        </w:rPr>
      </w:pPr>
      <w:r w:rsidRPr="00193C05">
        <w:rPr>
          <w:rFonts w:ascii="Arial Narrow" w:hAnsi="Arial Narrow"/>
          <w:b/>
        </w:rPr>
        <w:lastRenderedPageBreak/>
        <w:t xml:space="preserve">Other expenditure </w:t>
      </w:r>
    </w:p>
    <w:p w:rsidR="00B57CAB" w:rsidRPr="00193C05" w:rsidRDefault="00B57CAB" w:rsidP="00193C05">
      <w:pPr>
        <w:tabs>
          <w:tab w:val="left" w:pos="1995"/>
        </w:tabs>
        <w:jc w:val="both"/>
        <w:rPr>
          <w:rFonts w:ascii="Arial Narrow" w:hAnsi="Arial Narrow"/>
        </w:rPr>
      </w:pPr>
      <w:r w:rsidRPr="00193C05">
        <w:rPr>
          <w:rFonts w:ascii="Arial Narrow" w:hAnsi="Arial Narrow"/>
        </w:rPr>
        <w:t>Other expenditure as at 31 December 2020 it was R24 728 million.  Expenditure is a little bit above the projected budget for this period, the municipality will have to monitor it so that it does not exceed the budget at the end of the financial year to avoid incurring unauthorized expenditure.</w:t>
      </w:r>
    </w:p>
    <w:p w:rsidR="00D3470A" w:rsidRDefault="00D3470A" w:rsidP="00193C05">
      <w:pPr>
        <w:tabs>
          <w:tab w:val="left" w:pos="1995"/>
        </w:tabs>
        <w:jc w:val="both"/>
      </w:pPr>
    </w:p>
    <w:p w:rsidR="00AD40B6" w:rsidRDefault="00AD40B6" w:rsidP="00193C05">
      <w:pPr>
        <w:spacing w:after="160" w:line="259" w:lineRule="auto"/>
        <w:jc w:val="both"/>
      </w:pPr>
      <w:r>
        <w:br w:type="page"/>
      </w:r>
    </w:p>
    <w:p w:rsidR="00D3470A" w:rsidRPr="00193C05" w:rsidRDefault="00193C05" w:rsidP="00B05858">
      <w:pPr>
        <w:tabs>
          <w:tab w:val="left" w:pos="1995"/>
        </w:tabs>
        <w:rPr>
          <w:rFonts w:ascii="Arial Narrow" w:hAnsi="Arial Narrow"/>
          <w:b/>
        </w:rPr>
      </w:pPr>
      <w:r w:rsidRPr="00193C05">
        <w:rPr>
          <w:rFonts w:ascii="Arial Narrow" w:hAnsi="Arial Narrow"/>
          <w:b/>
        </w:rPr>
        <w:lastRenderedPageBreak/>
        <w:t>6.5 Table</w:t>
      </w:r>
      <w:r w:rsidR="00D3470A" w:rsidRPr="00193C05">
        <w:rPr>
          <w:rFonts w:ascii="Arial Narrow" w:hAnsi="Arial Narrow"/>
          <w:b/>
        </w:rPr>
        <w:t xml:space="preserve"> 5 – C5 monthly budget statement – Capital expenditure </w:t>
      </w:r>
    </w:p>
    <w:p w:rsidR="00D3470A" w:rsidRDefault="00D3470A" w:rsidP="00B05858">
      <w:pPr>
        <w:tabs>
          <w:tab w:val="left" w:pos="1995"/>
        </w:tabs>
      </w:pPr>
    </w:p>
    <w:p w:rsidR="00D3470A" w:rsidRDefault="00D3470A" w:rsidP="00B05858">
      <w:pPr>
        <w:tabs>
          <w:tab w:val="left" w:pos="1995"/>
        </w:tabs>
      </w:pPr>
      <w:r w:rsidRPr="00D3470A">
        <w:rPr>
          <w:noProof/>
        </w:rPr>
        <w:drawing>
          <wp:inline distT="0" distB="0" distL="0" distR="0">
            <wp:extent cx="5943600" cy="80501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805019"/>
                    </a:xfrm>
                    <a:prstGeom prst="rect">
                      <a:avLst/>
                    </a:prstGeom>
                    <a:noFill/>
                    <a:ln>
                      <a:noFill/>
                    </a:ln>
                  </pic:spPr>
                </pic:pic>
              </a:graphicData>
            </a:graphic>
          </wp:inline>
        </w:drawing>
      </w:r>
    </w:p>
    <w:p w:rsidR="00D3470A" w:rsidRDefault="00D3470A" w:rsidP="00B05858">
      <w:pPr>
        <w:tabs>
          <w:tab w:val="left" w:pos="1995"/>
        </w:tabs>
      </w:pPr>
      <w:r w:rsidRPr="00D3470A">
        <w:rPr>
          <w:noProof/>
        </w:rPr>
        <w:drawing>
          <wp:inline distT="0" distB="0" distL="0" distR="0">
            <wp:extent cx="5943600" cy="66733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6673384"/>
                    </a:xfrm>
                    <a:prstGeom prst="rect">
                      <a:avLst/>
                    </a:prstGeom>
                    <a:noFill/>
                    <a:ln>
                      <a:noFill/>
                    </a:ln>
                  </pic:spPr>
                </pic:pic>
              </a:graphicData>
            </a:graphic>
          </wp:inline>
        </w:drawing>
      </w:r>
    </w:p>
    <w:p w:rsidR="00CB263A" w:rsidRPr="00193C05" w:rsidRDefault="00CB263A" w:rsidP="00193C05">
      <w:pPr>
        <w:tabs>
          <w:tab w:val="left" w:pos="1995"/>
        </w:tabs>
        <w:jc w:val="both"/>
        <w:rPr>
          <w:rFonts w:ascii="Arial Narrow" w:hAnsi="Arial Narrow"/>
        </w:rPr>
      </w:pPr>
      <w:r w:rsidRPr="00193C05">
        <w:rPr>
          <w:rFonts w:ascii="Arial Narrow" w:hAnsi="Arial Narrow"/>
        </w:rPr>
        <w:t>Capital expenditure as at 31 December 2020 is RR21 112 or 31% of the total capital budget.</w:t>
      </w:r>
    </w:p>
    <w:p w:rsidR="00D3470A" w:rsidRPr="00193C05" w:rsidRDefault="00CB263A" w:rsidP="00193C05">
      <w:pPr>
        <w:tabs>
          <w:tab w:val="left" w:pos="1995"/>
        </w:tabs>
        <w:jc w:val="both"/>
        <w:rPr>
          <w:rFonts w:ascii="Arial Narrow" w:hAnsi="Arial Narrow"/>
        </w:rPr>
      </w:pPr>
      <w:r w:rsidRPr="00193C05">
        <w:rPr>
          <w:rFonts w:ascii="Arial Narrow" w:hAnsi="Arial Narrow"/>
        </w:rPr>
        <w:t xml:space="preserve">The municipality has managed to spend 70% of the projected budget as at end of December 2020.  Corona virus outbreak has caused lot of delays in the implementation of capital projects because SCM processes were delayed because of the lockdown restrictions we had in the beginning of the financial year.  Other projects were re-advertised </w:t>
      </w:r>
      <w:r w:rsidRPr="00193C05">
        <w:rPr>
          <w:rFonts w:ascii="Arial Narrow" w:hAnsi="Arial Narrow"/>
        </w:rPr>
        <w:lastRenderedPageBreak/>
        <w:t>because of contractors who submitted their bids were non-responsive to those bids and it caused further delays in the implementation of those capital projects.</w:t>
      </w:r>
    </w:p>
    <w:p w:rsidR="00AD40B6" w:rsidRPr="00193C05" w:rsidRDefault="00AD40B6" w:rsidP="00193C05">
      <w:pPr>
        <w:tabs>
          <w:tab w:val="left" w:pos="1995"/>
        </w:tabs>
        <w:jc w:val="both"/>
        <w:rPr>
          <w:rFonts w:ascii="Arial Narrow" w:hAnsi="Arial Narrow"/>
        </w:rPr>
      </w:pPr>
    </w:p>
    <w:p w:rsidR="00937E58" w:rsidRDefault="00937E58">
      <w:pPr>
        <w:spacing w:after="160" w:line="259" w:lineRule="auto"/>
      </w:pPr>
      <w:r>
        <w:br w:type="page"/>
      </w:r>
    </w:p>
    <w:p w:rsidR="00D3470A" w:rsidRPr="00193C05" w:rsidRDefault="00193C05" w:rsidP="00B05858">
      <w:pPr>
        <w:tabs>
          <w:tab w:val="left" w:pos="1995"/>
        </w:tabs>
        <w:rPr>
          <w:rFonts w:ascii="Arial Narrow" w:hAnsi="Arial Narrow"/>
          <w:b/>
        </w:rPr>
      </w:pPr>
      <w:r w:rsidRPr="00193C05">
        <w:rPr>
          <w:rFonts w:ascii="Arial Narrow" w:hAnsi="Arial Narrow"/>
          <w:b/>
        </w:rPr>
        <w:lastRenderedPageBreak/>
        <w:t>6.6 Table</w:t>
      </w:r>
      <w:r w:rsidR="00D3470A" w:rsidRPr="00193C05">
        <w:rPr>
          <w:rFonts w:ascii="Arial Narrow" w:hAnsi="Arial Narrow"/>
          <w:b/>
        </w:rPr>
        <w:t xml:space="preserve"> 6 </w:t>
      </w:r>
      <w:r w:rsidR="00285AC1" w:rsidRPr="00193C05">
        <w:rPr>
          <w:rFonts w:ascii="Arial Narrow" w:hAnsi="Arial Narrow"/>
          <w:b/>
        </w:rPr>
        <w:t>–</w:t>
      </w:r>
      <w:r w:rsidR="00D3470A" w:rsidRPr="00193C05">
        <w:rPr>
          <w:rFonts w:ascii="Arial Narrow" w:hAnsi="Arial Narrow"/>
          <w:b/>
        </w:rPr>
        <w:t xml:space="preserve"> </w:t>
      </w:r>
      <w:r w:rsidR="00285AC1" w:rsidRPr="00193C05">
        <w:rPr>
          <w:rFonts w:ascii="Arial Narrow" w:hAnsi="Arial Narrow"/>
          <w:b/>
        </w:rPr>
        <w:t>monthly budget statement – financial position</w:t>
      </w:r>
    </w:p>
    <w:p w:rsidR="00285AC1" w:rsidRDefault="00285AC1" w:rsidP="00B05858">
      <w:pPr>
        <w:tabs>
          <w:tab w:val="left" w:pos="1995"/>
        </w:tabs>
      </w:pPr>
    </w:p>
    <w:p w:rsidR="00285AC1" w:rsidRDefault="00E575E0" w:rsidP="00B05858">
      <w:pPr>
        <w:tabs>
          <w:tab w:val="left" w:pos="1995"/>
        </w:tabs>
      </w:pPr>
      <w:r w:rsidRPr="00E575E0">
        <w:drawing>
          <wp:inline distT="0" distB="0" distL="0" distR="0">
            <wp:extent cx="5505450" cy="72294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05450" cy="7229475"/>
                    </a:xfrm>
                    <a:prstGeom prst="rect">
                      <a:avLst/>
                    </a:prstGeom>
                    <a:noFill/>
                    <a:ln>
                      <a:noFill/>
                    </a:ln>
                  </pic:spPr>
                </pic:pic>
              </a:graphicData>
            </a:graphic>
          </wp:inline>
        </w:drawing>
      </w:r>
    </w:p>
    <w:p w:rsidR="00937E58" w:rsidRDefault="00937E58" w:rsidP="00B05858">
      <w:pPr>
        <w:tabs>
          <w:tab w:val="left" w:pos="1995"/>
        </w:tabs>
      </w:pPr>
    </w:p>
    <w:p w:rsidR="00937E58" w:rsidRDefault="00937E58" w:rsidP="00B05858">
      <w:pPr>
        <w:tabs>
          <w:tab w:val="left" w:pos="1995"/>
        </w:tabs>
      </w:pPr>
    </w:p>
    <w:p w:rsidR="00193C05" w:rsidRDefault="00193C05" w:rsidP="00B05858">
      <w:pPr>
        <w:tabs>
          <w:tab w:val="left" w:pos="1995"/>
        </w:tabs>
      </w:pPr>
    </w:p>
    <w:p w:rsidR="00193C05" w:rsidRDefault="00193C05" w:rsidP="00B05858">
      <w:pPr>
        <w:tabs>
          <w:tab w:val="left" w:pos="1995"/>
        </w:tabs>
      </w:pPr>
    </w:p>
    <w:p w:rsidR="00937E58" w:rsidRDefault="00937E58" w:rsidP="00B05858">
      <w:pPr>
        <w:tabs>
          <w:tab w:val="left" w:pos="1995"/>
        </w:tabs>
      </w:pPr>
    </w:p>
    <w:p w:rsidR="00285AC1" w:rsidRDefault="00285AC1" w:rsidP="00B05858">
      <w:pPr>
        <w:tabs>
          <w:tab w:val="left" w:pos="1995"/>
        </w:tabs>
      </w:pPr>
    </w:p>
    <w:p w:rsidR="00285AC1" w:rsidRPr="00193C05" w:rsidRDefault="002926EA" w:rsidP="00B05858">
      <w:pPr>
        <w:tabs>
          <w:tab w:val="left" w:pos="1995"/>
        </w:tabs>
        <w:rPr>
          <w:rFonts w:ascii="Arial Narrow" w:hAnsi="Arial Narrow"/>
          <w:b/>
        </w:rPr>
      </w:pPr>
      <w:r w:rsidRPr="00193C05">
        <w:rPr>
          <w:rFonts w:ascii="Arial Narrow" w:hAnsi="Arial Narrow"/>
          <w:b/>
        </w:rPr>
        <w:lastRenderedPageBreak/>
        <w:t xml:space="preserve">6.7  </w:t>
      </w:r>
      <w:r w:rsidR="00285AC1" w:rsidRPr="00193C05">
        <w:rPr>
          <w:rFonts w:ascii="Arial Narrow" w:hAnsi="Arial Narrow"/>
          <w:b/>
        </w:rPr>
        <w:t xml:space="preserve"> Table 7 – monthly budget statement – Cash flow</w:t>
      </w:r>
    </w:p>
    <w:p w:rsidR="00285AC1" w:rsidRDefault="00285AC1" w:rsidP="00B05858">
      <w:pPr>
        <w:tabs>
          <w:tab w:val="left" w:pos="1995"/>
        </w:tabs>
      </w:pPr>
    </w:p>
    <w:p w:rsidR="00285AC1" w:rsidRDefault="00E575E0" w:rsidP="00B05858">
      <w:pPr>
        <w:tabs>
          <w:tab w:val="left" w:pos="1995"/>
        </w:tabs>
      </w:pPr>
      <w:r w:rsidRPr="00E575E0">
        <w:drawing>
          <wp:inline distT="0" distB="0" distL="0" distR="0">
            <wp:extent cx="5949315" cy="497769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9315" cy="4977693"/>
                    </a:xfrm>
                    <a:prstGeom prst="rect">
                      <a:avLst/>
                    </a:prstGeom>
                    <a:noFill/>
                    <a:ln>
                      <a:noFill/>
                    </a:ln>
                  </pic:spPr>
                </pic:pic>
              </a:graphicData>
            </a:graphic>
          </wp:inline>
        </w:drawing>
      </w:r>
    </w:p>
    <w:p w:rsidR="00285AC1" w:rsidRPr="00285AC1" w:rsidRDefault="00285AC1" w:rsidP="00285AC1"/>
    <w:p w:rsidR="00E575E0" w:rsidRPr="00285AC1" w:rsidRDefault="00E575E0" w:rsidP="00E575E0">
      <w:r>
        <w:t>The above table shows the cash inflows and outflow for the period from July to December 2020.   Capital transfers and subsidies includes R7 500 million from INPE and R22 000 million from MIG.  Payments for capital assets of R28 767 million includes R7 655 million for electrification projects which is not included in C5 schedule for capital expenditure because of the principal agent relationship we have with DOE.  Cash and cash equivalents at 31 December is R150 243 million which equals to our bank balance of R136 075 million and short term investments balance of R14 167 million.</w:t>
      </w:r>
    </w:p>
    <w:p w:rsidR="00285AC1" w:rsidRPr="00285AC1" w:rsidRDefault="00285AC1" w:rsidP="00285AC1"/>
    <w:p w:rsidR="00285AC1" w:rsidRPr="00285AC1" w:rsidRDefault="00285AC1" w:rsidP="00285AC1"/>
    <w:p w:rsidR="002B12D0" w:rsidRPr="00377661" w:rsidRDefault="002926EA">
      <w:pPr>
        <w:spacing w:after="160" w:line="259" w:lineRule="auto"/>
        <w:rPr>
          <w:rFonts w:ascii="Arial Narrow" w:hAnsi="Arial Narrow"/>
          <w:b/>
        </w:rPr>
      </w:pPr>
      <w:r>
        <w:br w:type="page"/>
      </w:r>
      <w:r w:rsidR="00377661" w:rsidRPr="00377661">
        <w:rPr>
          <w:rFonts w:ascii="Arial Narrow" w:hAnsi="Arial Narrow"/>
          <w:b/>
        </w:rPr>
        <w:lastRenderedPageBreak/>
        <w:t>6.8 Table</w:t>
      </w:r>
      <w:r w:rsidR="002B12D0" w:rsidRPr="00377661">
        <w:rPr>
          <w:rFonts w:ascii="Arial Narrow" w:hAnsi="Arial Narrow"/>
          <w:b/>
        </w:rPr>
        <w:t xml:space="preserve"> SC1 material variance explanations</w:t>
      </w:r>
    </w:p>
    <w:p w:rsidR="002B12D0" w:rsidRDefault="002B12D0">
      <w:pPr>
        <w:spacing w:after="160" w:line="259" w:lineRule="auto"/>
      </w:pPr>
      <w:r w:rsidRPr="002B12D0">
        <w:rPr>
          <w:noProof/>
        </w:rPr>
        <w:drawing>
          <wp:inline distT="0" distB="0" distL="0" distR="0">
            <wp:extent cx="5953125" cy="64452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53203" cy="6445334"/>
                    </a:xfrm>
                    <a:prstGeom prst="rect">
                      <a:avLst/>
                    </a:prstGeom>
                    <a:noFill/>
                    <a:ln>
                      <a:noFill/>
                    </a:ln>
                  </pic:spPr>
                </pic:pic>
              </a:graphicData>
            </a:graphic>
          </wp:inline>
        </w:drawing>
      </w:r>
    </w:p>
    <w:p w:rsidR="002B12D0" w:rsidRDefault="002B12D0">
      <w:pPr>
        <w:spacing w:after="160" w:line="259" w:lineRule="auto"/>
      </w:pPr>
    </w:p>
    <w:p w:rsidR="002B12D0" w:rsidRDefault="002B12D0">
      <w:pPr>
        <w:spacing w:after="160" w:line="259" w:lineRule="auto"/>
      </w:pPr>
      <w:r>
        <w:br w:type="page"/>
      </w:r>
    </w:p>
    <w:p w:rsidR="002B12D0" w:rsidRPr="00377661" w:rsidRDefault="00377661">
      <w:pPr>
        <w:spacing w:after="160" w:line="259" w:lineRule="auto"/>
        <w:rPr>
          <w:rFonts w:ascii="Arial Narrow" w:hAnsi="Arial Narrow"/>
          <w:b/>
        </w:rPr>
      </w:pPr>
      <w:r w:rsidRPr="00377661">
        <w:rPr>
          <w:rFonts w:ascii="Arial Narrow" w:hAnsi="Arial Narrow"/>
          <w:b/>
        </w:rPr>
        <w:lastRenderedPageBreak/>
        <w:t>6.9 Table</w:t>
      </w:r>
      <w:r w:rsidR="002B12D0" w:rsidRPr="00377661">
        <w:rPr>
          <w:rFonts w:ascii="Arial Narrow" w:hAnsi="Arial Narrow"/>
          <w:b/>
        </w:rPr>
        <w:t xml:space="preserve"> SC2 Monthly budget statement – performance indicators</w:t>
      </w:r>
    </w:p>
    <w:p w:rsidR="002B12D0" w:rsidRDefault="00E575E0">
      <w:pPr>
        <w:spacing w:after="160" w:line="259" w:lineRule="auto"/>
      </w:pPr>
      <w:r w:rsidRPr="00E575E0">
        <w:drawing>
          <wp:inline distT="0" distB="0" distL="0" distR="0">
            <wp:extent cx="5949315" cy="6302507"/>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9315" cy="6302507"/>
                    </a:xfrm>
                    <a:prstGeom prst="rect">
                      <a:avLst/>
                    </a:prstGeom>
                    <a:noFill/>
                    <a:ln>
                      <a:noFill/>
                    </a:ln>
                  </pic:spPr>
                </pic:pic>
              </a:graphicData>
            </a:graphic>
          </wp:inline>
        </w:drawing>
      </w:r>
    </w:p>
    <w:p w:rsidR="002B12D0" w:rsidRDefault="002B12D0">
      <w:pPr>
        <w:spacing w:after="160" w:line="259" w:lineRule="auto"/>
      </w:pPr>
    </w:p>
    <w:p w:rsidR="002B12D0" w:rsidRDefault="002B12D0">
      <w:pPr>
        <w:spacing w:after="160" w:line="259" w:lineRule="auto"/>
      </w:pPr>
      <w:r>
        <w:br w:type="page"/>
      </w:r>
    </w:p>
    <w:p w:rsidR="002B12D0" w:rsidRPr="00377661" w:rsidRDefault="00377661">
      <w:pPr>
        <w:spacing w:after="160" w:line="259" w:lineRule="auto"/>
        <w:rPr>
          <w:rFonts w:ascii="Arial Narrow" w:hAnsi="Arial Narrow"/>
          <w:b/>
        </w:rPr>
      </w:pPr>
      <w:r w:rsidRPr="00377661">
        <w:rPr>
          <w:rFonts w:ascii="Arial Narrow" w:hAnsi="Arial Narrow"/>
          <w:b/>
        </w:rPr>
        <w:lastRenderedPageBreak/>
        <w:t>6.10 Table</w:t>
      </w:r>
      <w:r w:rsidR="002B12D0" w:rsidRPr="00377661">
        <w:rPr>
          <w:rFonts w:ascii="Arial Narrow" w:hAnsi="Arial Narrow"/>
          <w:b/>
        </w:rPr>
        <w:t xml:space="preserve"> SC3 Monthly budget statement – aged debtors</w:t>
      </w:r>
    </w:p>
    <w:p w:rsidR="002B12D0" w:rsidRDefault="002B12D0">
      <w:pPr>
        <w:spacing w:after="160" w:line="259" w:lineRule="auto"/>
      </w:pPr>
      <w:r w:rsidRPr="002B12D0">
        <w:rPr>
          <w:noProof/>
        </w:rPr>
        <w:drawing>
          <wp:inline distT="0" distB="0" distL="0" distR="0">
            <wp:extent cx="5943600" cy="215416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2154162"/>
                    </a:xfrm>
                    <a:prstGeom prst="rect">
                      <a:avLst/>
                    </a:prstGeom>
                    <a:noFill/>
                    <a:ln>
                      <a:noFill/>
                    </a:ln>
                  </pic:spPr>
                </pic:pic>
              </a:graphicData>
            </a:graphic>
          </wp:inline>
        </w:drawing>
      </w:r>
    </w:p>
    <w:p w:rsidR="002B12D0" w:rsidRDefault="002B12D0">
      <w:pPr>
        <w:spacing w:after="160" w:line="259" w:lineRule="auto"/>
      </w:pPr>
    </w:p>
    <w:p w:rsidR="002B12D0" w:rsidRPr="00377661" w:rsidRDefault="002B12D0">
      <w:pPr>
        <w:spacing w:after="160" w:line="259" w:lineRule="auto"/>
        <w:rPr>
          <w:rFonts w:ascii="Arial Narrow" w:hAnsi="Arial Narrow"/>
          <w:b/>
        </w:rPr>
      </w:pPr>
      <w:r w:rsidRPr="00377661">
        <w:rPr>
          <w:rFonts w:ascii="Arial Narrow" w:hAnsi="Arial Narrow"/>
          <w:b/>
        </w:rPr>
        <w:t>6.11Table SC 4 Monthly budget statement – aged creditors</w:t>
      </w:r>
    </w:p>
    <w:p w:rsidR="002B12D0" w:rsidRDefault="002B12D0">
      <w:pPr>
        <w:spacing w:after="160" w:line="259" w:lineRule="auto"/>
      </w:pPr>
      <w:r w:rsidRPr="002B12D0">
        <w:rPr>
          <w:noProof/>
        </w:rPr>
        <w:drawing>
          <wp:inline distT="0" distB="0" distL="0" distR="0">
            <wp:extent cx="5943600" cy="183320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1833207"/>
                    </a:xfrm>
                    <a:prstGeom prst="rect">
                      <a:avLst/>
                    </a:prstGeom>
                    <a:noFill/>
                    <a:ln>
                      <a:noFill/>
                    </a:ln>
                  </pic:spPr>
                </pic:pic>
              </a:graphicData>
            </a:graphic>
          </wp:inline>
        </w:drawing>
      </w:r>
    </w:p>
    <w:p w:rsidR="002B12D0" w:rsidRPr="00377661" w:rsidRDefault="00377661">
      <w:pPr>
        <w:spacing w:after="160" w:line="259" w:lineRule="auto"/>
        <w:rPr>
          <w:rFonts w:ascii="Arial Narrow" w:hAnsi="Arial Narrow"/>
        </w:rPr>
      </w:pPr>
      <w:r w:rsidRPr="00377661">
        <w:rPr>
          <w:rFonts w:ascii="Arial Narrow" w:hAnsi="Arial Narrow"/>
          <w:b/>
        </w:rPr>
        <w:t>6.12 SC5</w:t>
      </w:r>
      <w:r w:rsidR="002B12D0" w:rsidRPr="00377661">
        <w:rPr>
          <w:rFonts w:ascii="Arial Narrow" w:hAnsi="Arial Narrow"/>
          <w:b/>
        </w:rPr>
        <w:t xml:space="preserve"> Monthly budget statement investment portfolio</w:t>
      </w:r>
    </w:p>
    <w:p w:rsidR="002B12D0" w:rsidRDefault="002B12D0">
      <w:pPr>
        <w:spacing w:after="160" w:line="259" w:lineRule="auto"/>
      </w:pPr>
      <w:r w:rsidRPr="002B12D0">
        <w:rPr>
          <w:noProof/>
        </w:rPr>
        <w:drawing>
          <wp:inline distT="0" distB="0" distL="0" distR="0">
            <wp:extent cx="5943600" cy="239154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391540"/>
                    </a:xfrm>
                    <a:prstGeom prst="rect">
                      <a:avLst/>
                    </a:prstGeom>
                    <a:noFill/>
                    <a:ln>
                      <a:noFill/>
                    </a:ln>
                  </pic:spPr>
                </pic:pic>
              </a:graphicData>
            </a:graphic>
          </wp:inline>
        </w:drawing>
      </w: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Pr="00377661" w:rsidRDefault="00377661">
      <w:pPr>
        <w:spacing w:after="160" w:line="259" w:lineRule="auto"/>
        <w:rPr>
          <w:rFonts w:ascii="Arial Narrow" w:hAnsi="Arial Narrow"/>
          <w:b/>
        </w:rPr>
      </w:pPr>
      <w:r w:rsidRPr="00377661">
        <w:rPr>
          <w:rFonts w:ascii="Arial Narrow" w:hAnsi="Arial Narrow"/>
          <w:b/>
        </w:rPr>
        <w:lastRenderedPageBreak/>
        <w:t>6.13 SC</w:t>
      </w:r>
      <w:r w:rsidR="002B12D0" w:rsidRPr="00377661">
        <w:rPr>
          <w:rFonts w:ascii="Arial Narrow" w:hAnsi="Arial Narrow"/>
          <w:b/>
        </w:rPr>
        <w:t xml:space="preserve"> 6 Monthly budget statement –transfers and grants receipts</w:t>
      </w: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2B12D0" w:rsidRDefault="002B12D0">
      <w:pPr>
        <w:spacing w:after="160" w:line="259" w:lineRule="auto"/>
      </w:pPr>
      <w:r w:rsidRPr="002B12D0">
        <w:rPr>
          <w:noProof/>
        </w:rPr>
        <w:lastRenderedPageBreak/>
        <w:drawing>
          <wp:inline distT="0" distB="0" distL="0" distR="0" wp14:anchorId="4B88DB73" wp14:editId="5C57B637">
            <wp:extent cx="5943600" cy="86010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8601075"/>
                    </a:xfrm>
                    <a:prstGeom prst="rect">
                      <a:avLst/>
                    </a:prstGeom>
                    <a:noFill/>
                    <a:ln>
                      <a:noFill/>
                    </a:ln>
                  </pic:spPr>
                </pic:pic>
              </a:graphicData>
            </a:graphic>
          </wp:inline>
        </w:drawing>
      </w:r>
      <w:r>
        <w:br w:type="page"/>
      </w:r>
    </w:p>
    <w:p w:rsidR="002B12D0" w:rsidRPr="00377661" w:rsidRDefault="00377661">
      <w:pPr>
        <w:spacing w:after="160" w:line="259" w:lineRule="auto"/>
        <w:rPr>
          <w:rFonts w:ascii="Arial Narrow" w:hAnsi="Arial Narrow"/>
          <w:b/>
        </w:rPr>
      </w:pPr>
      <w:r w:rsidRPr="00377661">
        <w:rPr>
          <w:rFonts w:ascii="Arial Narrow" w:hAnsi="Arial Narrow"/>
          <w:b/>
        </w:rPr>
        <w:lastRenderedPageBreak/>
        <w:t>6.14 SC Table</w:t>
      </w:r>
      <w:r w:rsidR="00924668" w:rsidRPr="00377661">
        <w:rPr>
          <w:rFonts w:ascii="Arial Narrow" w:hAnsi="Arial Narrow"/>
          <w:b/>
        </w:rPr>
        <w:t xml:space="preserve"> SC7 (1) Monthly budget statement – transfers and grants expenditure</w:t>
      </w:r>
    </w:p>
    <w:p w:rsidR="002B12D0" w:rsidRDefault="002B12D0">
      <w:pPr>
        <w:spacing w:after="160" w:line="259" w:lineRule="auto"/>
      </w:pPr>
      <w:r w:rsidRPr="002B12D0">
        <w:rPr>
          <w:noProof/>
        </w:rPr>
        <w:drawing>
          <wp:inline distT="0" distB="0" distL="0" distR="0">
            <wp:extent cx="5943600" cy="621506"/>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621506"/>
                    </a:xfrm>
                    <a:prstGeom prst="rect">
                      <a:avLst/>
                    </a:prstGeom>
                    <a:noFill/>
                    <a:ln>
                      <a:noFill/>
                    </a:ln>
                  </pic:spPr>
                </pic:pic>
              </a:graphicData>
            </a:graphic>
          </wp:inline>
        </w:drawing>
      </w:r>
    </w:p>
    <w:p w:rsidR="002B12D0" w:rsidRDefault="002B12D0">
      <w:pPr>
        <w:spacing w:after="160" w:line="259" w:lineRule="auto"/>
      </w:pPr>
      <w:r w:rsidRPr="002B12D0">
        <w:rPr>
          <w:noProof/>
        </w:rPr>
        <w:drawing>
          <wp:inline distT="0" distB="0" distL="0" distR="0">
            <wp:extent cx="5943600" cy="339328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3393281"/>
                    </a:xfrm>
                    <a:prstGeom prst="rect">
                      <a:avLst/>
                    </a:prstGeom>
                    <a:noFill/>
                    <a:ln>
                      <a:noFill/>
                    </a:ln>
                  </pic:spPr>
                </pic:pic>
              </a:graphicData>
            </a:graphic>
          </wp:inline>
        </w:drawing>
      </w:r>
    </w:p>
    <w:p w:rsidR="00924668" w:rsidRDefault="002B12D0">
      <w:pPr>
        <w:spacing w:after="160" w:line="259" w:lineRule="auto"/>
      </w:pPr>
      <w:r w:rsidRPr="002B12D0">
        <w:rPr>
          <w:noProof/>
        </w:rPr>
        <w:drawing>
          <wp:inline distT="0" distB="0" distL="0" distR="0">
            <wp:extent cx="5943600" cy="292894"/>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92894"/>
                    </a:xfrm>
                    <a:prstGeom prst="rect">
                      <a:avLst/>
                    </a:prstGeom>
                    <a:noFill/>
                    <a:ln>
                      <a:noFill/>
                    </a:ln>
                  </pic:spPr>
                </pic:pic>
              </a:graphicData>
            </a:graphic>
          </wp:inline>
        </w:drawing>
      </w:r>
    </w:p>
    <w:p w:rsidR="00924668" w:rsidRDefault="00924668">
      <w:pPr>
        <w:spacing w:after="160" w:line="259" w:lineRule="auto"/>
      </w:pPr>
    </w:p>
    <w:p w:rsidR="00924668" w:rsidRDefault="00924668">
      <w:pPr>
        <w:spacing w:after="160" w:line="259" w:lineRule="auto"/>
      </w:pPr>
    </w:p>
    <w:p w:rsidR="00924668" w:rsidRDefault="00924668">
      <w:pPr>
        <w:spacing w:after="160" w:line="259" w:lineRule="auto"/>
      </w:pPr>
    </w:p>
    <w:p w:rsidR="00924668" w:rsidRDefault="00924668">
      <w:pPr>
        <w:spacing w:after="160" w:line="259" w:lineRule="auto"/>
      </w:pPr>
    </w:p>
    <w:p w:rsidR="00924668" w:rsidRDefault="00924668">
      <w:pPr>
        <w:spacing w:after="160" w:line="259" w:lineRule="auto"/>
      </w:pPr>
    </w:p>
    <w:p w:rsidR="00924668" w:rsidRDefault="00924668">
      <w:pPr>
        <w:spacing w:after="160" w:line="259" w:lineRule="auto"/>
      </w:pPr>
    </w:p>
    <w:p w:rsidR="00924668" w:rsidRDefault="00924668">
      <w:pPr>
        <w:spacing w:after="160" w:line="259" w:lineRule="auto"/>
      </w:pPr>
    </w:p>
    <w:p w:rsidR="00924668" w:rsidRDefault="00924668">
      <w:pPr>
        <w:spacing w:after="160" w:line="259" w:lineRule="auto"/>
      </w:pPr>
    </w:p>
    <w:p w:rsidR="00924668" w:rsidRDefault="00924668">
      <w:pPr>
        <w:spacing w:after="160" w:line="259" w:lineRule="auto"/>
      </w:pPr>
    </w:p>
    <w:p w:rsidR="00924668" w:rsidRDefault="00924668">
      <w:pPr>
        <w:spacing w:after="160" w:line="259" w:lineRule="auto"/>
      </w:pPr>
    </w:p>
    <w:p w:rsidR="00924668" w:rsidRDefault="00924668">
      <w:pPr>
        <w:spacing w:after="160" w:line="259" w:lineRule="auto"/>
      </w:pPr>
    </w:p>
    <w:p w:rsidR="00377661" w:rsidRDefault="00377661">
      <w:pPr>
        <w:spacing w:after="160" w:line="259" w:lineRule="auto"/>
      </w:pPr>
    </w:p>
    <w:p w:rsidR="00924668" w:rsidRDefault="00924668">
      <w:pPr>
        <w:spacing w:after="160" w:line="259" w:lineRule="auto"/>
      </w:pPr>
    </w:p>
    <w:p w:rsidR="00924668" w:rsidRPr="00377661" w:rsidRDefault="00924668">
      <w:pPr>
        <w:spacing w:after="160" w:line="259" w:lineRule="auto"/>
        <w:rPr>
          <w:rFonts w:ascii="Arial Narrow" w:hAnsi="Arial Narrow"/>
          <w:b/>
        </w:rPr>
      </w:pPr>
      <w:r w:rsidRPr="00377661">
        <w:rPr>
          <w:rFonts w:ascii="Arial Narrow" w:hAnsi="Arial Narrow"/>
          <w:b/>
        </w:rPr>
        <w:lastRenderedPageBreak/>
        <w:t xml:space="preserve">6.15 Table </w:t>
      </w:r>
      <w:proofErr w:type="gramStart"/>
      <w:r w:rsidR="00E575E0">
        <w:rPr>
          <w:rFonts w:ascii="Arial Narrow" w:hAnsi="Arial Narrow"/>
          <w:b/>
        </w:rPr>
        <w:t>SC7</w:t>
      </w:r>
      <w:r w:rsidR="00377661" w:rsidRPr="00377661">
        <w:rPr>
          <w:rFonts w:ascii="Arial Narrow" w:hAnsi="Arial Narrow"/>
          <w:b/>
        </w:rPr>
        <w:t>(</w:t>
      </w:r>
      <w:proofErr w:type="gramEnd"/>
      <w:r w:rsidRPr="00377661">
        <w:rPr>
          <w:rFonts w:ascii="Arial Narrow" w:hAnsi="Arial Narrow"/>
          <w:b/>
        </w:rPr>
        <w:t xml:space="preserve">2) </w:t>
      </w:r>
      <w:r w:rsidR="00377661" w:rsidRPr="00377661">
        <w:rPr>
          <w:rFonts w:ascii="Arial Narrow" w:hAnsi="Arial Narrow"/>
          <w:b/>
        </w:rPr>
        <w:t>monthly</w:t>
      </w:r>
      <w:r w:rsidRPr="00377661">
        <w:rPr>
          <w:rFonts w:ascii="Arial Narrow" w:hAnsi="Arial Narrow"/>
          <w:b/>
        </w:rPr>
        <w:t xml:space="preserve"> budget statement – expenditure against approved rollovers</w:t>
      </w:r>
    </w:p>
    <w:p w:rsidR="00924668" w:rsidRDefault="00E575E0">
      <w:pPr>
        <w:spacing w:after="160" w:line="259" w:lineRule="auto"/>
      </w:pPr>
      <w:r w:rsidRPr="00E575E0">
        <w:drawing>
          <wp:inline distT="0" distB="0" distL="0" distR="0">
            <wp:extent cx="5949315" cy="71075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9315" cy="7107515"/>
                    </a:xfrm>
                    <a:prstGeom prst="rect">
                      <a:avLst/>
                    </a:prstGeom>
                    <a:noFill/>
                    <a:ln>
                      <a:noFill/>
                    </a:ln>
                  </pic:spPr>
                </pic:pic>
              </a:graphicData>
            </a:graphic>
          </wp:inline>
        </w:drawing>
      </w:r>
    </w:p>
    <w:p w:rsidR="00E575E0" w:rsidRDefault="00E575E0" w:rsidP="00E575E0">
      <w:pPr>
        <w:spacing w:after="160" w:line="259" w:lineRule="auto"/>
      </w:pPr>
      <w:r>
        <w:t>The municipality received approval of MIG rollover in November 2020 so there has been no expenditure recorded for MIG rollover yet.</w:t>
      </w:r>
    </w:p>
    <w:p w:rsidR="00924668" w:rsidRPr="00377661" w:rsidRDefault="00924668" w:rsidP="00377661">
      <w:pPr>
        <w:spacing w:after="160" w:line="259" w:lineRule="auto"/>
        <w:jc w:val="both"/>
        <w:rPr>
          <w:rFonts w:ascii="Arial Narrow" w:hAnsi="Arial Narrow"/>
        </w:rPr>
      </w:pPr>
    </w:p>
    <w:p w:rsidR="00924668" w:rsidRDefault="00924668">
      <w:pPr>
        <w:spacing w:after="160" w:line="259" w:lineRule="auto"/>
      </w:pPr>
      <w:r>
        <w:br w:type="page"/>
      </w:r>
    </w:p>
    <w:p w:rsidR="00924668" w:rsidRPr="00377661" w:rsidRDefault="00377661">
      <w:pPr>
        <w:spacing w:after="160" w:line="259" w:lineRule="auto"/>
        <w:rPr>
          <w:rFonts w:ascii="Arial Narrow" w:hAnsi="Arial Narrow"/>
          <w:b/>
        </w:rPr>
      </w:pPr>
      <w:r w:rsidRPr="00377661">
        <w:rPr>
          <w:rFonts w:ascii="Arial Narrow" w:hAnsi="Arial Narrow"/>
          <w:b/>
        </w:rPr>
        <w:lastRenderedPageBreak/>
        <w:t>6.16 Table</w:t>
      </w:r>
      <w:r w:rsidR="00CA7183" w:rsidRPr="00377661">
        <w:rPr>
          <w:rFonts w:ascii="Arial Narrow" w:hAnsi="Arial Narrow"/>
          <w:b/>
        </w:rPr>
        <w:t xml:space="preserve"> SC8 Monthly budget statement – councilors and staff benefits</w:t>
      </w:r>
    </w:p>
    <w:p w:rsidR="00CA7183" w:rsidRDefault="00924668">
      <w:pPr>
        <w:spacing w:after="160" w:line="259" w:lineRule="auto"/>
      </w:pPr>
      <w:r w:rsidRPr="00924668">
        <w:rPr>
          <w:noProof/>
        </w:rPr>
        <w:drawing>
          <wp:inline distT="0" distB="0" distL="0" distR="0">
            <wp:extent cx="5943600" cy="611798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6117984"/>
                    </a:xfrm>
                    <a:prstGeom prst="rect">
                      <a:avLst/>
                    </a:prstGeom>
                    <a:noFill/>
                    <a:ln>
                      <a:noFill/>
                    </a:ln>
                  </pic:spPr>
                </pic:pic>
              </a:graphicData>
            </a:graphic>
          </wp:inline>
        </w:drawing>
      </w:r>
    </w:p>
    <w:p w:rsidR="00CA7183" w:rsidRDefault="00CA7183">
      <w:pPr>
        <w:spacing w:after="160" w:line="259" w:lineRule="auto"/>
      </w:pPr>
    </w:p>
    <w:p w:rsidR="00CA7183" w:rsidRDefault="00CA7183">
      <w:pPr>
        <w:spacing w:after="160" w:line="259" w:lineRule="auto"/>
      </w:pPr>
      <w:r>
        <w:br w:type="page"/>
      </w:r>
    </w:p>
    <w:p w:rsidR="00CA7183" w:rsidRPr="00377661" w:rsidRDefault="00377661">
      <w:pPr>
        <w:spacing w:after="160" w:line="259" w:lineRule="auto"/>
        <w:rPr>
          <w:rFonts w:ascii="Arial Narrow" w:hAnsi="Arial Narrow"/>
          <w:b/>
        </w:rPr>
      </w:pPr>
      <w:r w:rsidRPr="00377661">
        <w:rPr>
          <w:rFonts w:ascii="Arial Narrow" w:hAnsi="Arial Narrow"/>
          <w:b/>
        </w:rPr>
        <w:lastRenderedPageBreak/>
        <w:t>6.19 Table</w:t>
      </w:r>
      <w:r w:rsidR="00CA7183" w:rsidRPr="00377661">
        <w:rPr>
          <w:rFonts w:ascii="Arial Narrow" w:hAnsi="Arial Narrow"/>
          <w:b/>
        </w:rPr>
        <w:t xml:space="preserve"> SC9 Monthly budget statement – actual and revised targets for cash receipts</w:t>
      </w:r>
    </w:p>
    <w:p w:rsidR="00CA7183" w:rsidRDefault="00E575E0">
      <w:pPr>
        <w:spacing w:after="160" w:line="259" w:lineRule="auto"/>
      </w:pPr>
      <w:r w:rsidRPr="00E575E0">
        <w:drawing>
          <wp:inline distT="0" distB="0" distL="0" distR="0">
            <wp:extent cx="5949315" cy="505745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9315" cy="5057452"/>
                    </a:xfrm>
                    <a:prstGeom prst="rect">
                      <a:avLst/>
                    </a:prstGeom>
                    <a:noFill/>
                    <a:ln>
                      <a:noFill/>
                    </a:ln>
                  </pic:spPr>
                </pic:pic>
              </a:graphicData>
            </a:graphic>
          </wp:inline>
        </w:drawing>
      </w:r>
    </w:p>
    <w:p w:rsidR="00CA7183" w:rsidRDefault="006F5530">
      <w:pPr>
        <w:spacing w:after="160" w:line="259" w:lineRule="auto"/>
      </w:pPr>
      <w:r>
        <w:t xml:space="preserve">The municipal cash and cash equivalents at the end of the period ending 31 December 2020 was R150 243 </w:t>
      </w:r>
      <w:proofErr w:type="gramStart"/>
      <w:r>
        <w:t>million</w:t>
      </w:r>
      <w:proofErr w:type="gramEnd"/>
      <w:r>
        <w:t xml:space="preserve">.  This cash balance will sustain the municipality for the next 6 months but the municipality will have to ensure that it ring fence all unspent grant amounting to R23 529 </w:t>
      </w:r>
      <w:proofErr w:type="gramStart"/>
      <w:r>
        <w:t>million</w:t>
      </w:r>
      <w:proofErr w:type="gramEnd"/>
      <w:r>
        <w:t>.</w:t>
      </w:r>
    </w:p>
    <w:p w:rsidR="00CA7183" w:rsidRDefault="00CA7183">
      <w:pPr>
        <w:spacing w:after="160" w:line="259" w:lineRule="auto"/>
      </w:pPr>
      <w:r>
        <w:br w:type="page"/>
      </w:r>
    </w:p>
    <w:p w:rsidR="00CA7183" w:rsidRPr="00377661" w:rsidRDefault="00377661">
      <w:pPr>
        <w:spacing w:after="160" w:line="259" w:lineRule="auto"/>
        <w:rPr>
          <w:rFonts w:ascii="Arial Narrow" w:hAnsi="Arial Narrow"/>
          <w:b/>
        </w:rPr>
      </w:pPr>
      <w:r w:rsidRPr="00377661">
        <w:rPr>
          <w:rFonts w:ascii="Arial Narrow" w:hAnsi="Arial Narrow"/>
          <w:b/>
        </w:rPr>
        <w:lastRenderedPageBreak/>
        <w:t>6.20 Table</w:t>
      </w:r>
      <w:r w:rsidR="00CA7183" w:rsidRPr="00377661">
        <w:rPr>
          <w:rFonts w:ascii="Arial Narrow" w:hAnsi="Arial Narrow"/>
          <w:b/>
        </w:rPr>
        <w:t xml:space="preserve"> SC10 Monthly budget statement-municipal entity</w:t>
      </w:r>
    </w:p>
    <w:p w:rsidR="00CA7183" w:rsidRDefault="00CA7183">
      <w:pPr>
        <w:spacing w:after="160" w:line="259" w:lineRule="auto"/>
      </w:pPr>
      <w:r w:rsidRPr="00CA7183">
        <w:rPr>
          <w:noProof/>
        </w:rPr>
        <w:drawing>
          <wp:inline distT="0" distB="0" distL="0" distR="0">
            <wp:extent cx="5943600" cy="5958571"/>
            <wp:effectExtent l="0" t="0" r="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5958571"/>
                    </a:xfrm>
                    <a:prstGeom prst="rect">
                      <a:avLst/>
                    </a:prstGeom>
                    <a:noFill/>
                    <a:ln>
                      <a:noFill/>
                    </a:ln>
                  </pic:spPr>
                </pic:pic>
              </a:graphicData>
            </a:graphic>
          </wp:inline>
        </w:drawing>
      </w:r>
    </w:p>
    <w:p w:rsidR="00CA7183" w:rsidRPr="00377661" w:rsidRDefault="00CA7183" w:rsidP="00377661">
      <w:pPr>
        <w:spacing w:after="160" w:line="259" w:lineRule="auto"/>
        <w:jc w:val="both"/>
        <w:rPr>
          <w:rFonts w:ascii="Arial Narrow" w:hAnsi="Arial Narrow"/>
        </w:rPr>
      </w:pPr>
      <w:r w:rsidRPr="00377661">
        <w:rPr>
          <w:rFonts w:ascii="Arial Narrow" w:hAnsi="Arial Narrow"/>
        </w:rPr>
        <w:t>The municipality does not have entities that is why this table is not populated.</w:t>
      </w:r>
    </w:p>
    <w:p w:rsidR="00CA7183" w:rsidRDefault="00CA7183">
      <w:pPr>
        <w:spacing w:after="160" w:line="259" w:lineRule="auto"/>
      </w:pPr>
      <w:r>
        <w:br w:type="page"/>
      </w:r>
    </w:p>
    <w:p w:rsidR="00CA7183" w:rsidRPr="00377661" w:rsidRDefault="00377661">
      <w:pPr>
        <w:spacing w:after="160" w:line="259" w:lineRule="auto"/>
        <w:rPr>
          <w:rFonts w:ascii="Arial Narrow" w:hAnsi="Arial Narrow"/>
          <w:b/>
        </w:rPr>
      </w:pPr>
      <w:r w:rsidRPr="00377661">
        <w:rPr>
          <w:rFonts w:ascii="Arial Narrow" w:hAnsi="Arial Narrow"/>
          <w:b/>
        </w:rPr>
        <w:lastRenderedPageBreak/>
        <w:t>6.21 Table</w:t>
      </w:r>
      <w:r w:rsidR="00CA7183" w:rsidRPr="00377661">
        <w:rPr>
          <w:rFonts w:ascii="Arial Narrow" w:hAnsi="Arial Narrow"/>
          <w:b/>
        </w:rPr>
        <w:t xml:space="preserve"> SC11 Monthly budget statement – municipal entities</w:t>
      </w:r>
    </w:p>
    <w:p w:rsidR="00CA7183" w:rsidRDefault="00CA7183">
      <w:pPr>
        <w:spacing w:after="160" w:line="259" w:lineRule="auto"/>
      </w:pPr>
      <w:r w:rsidRPr="00CA7183">
        <w:rPr>
          <w:noProof/>
        </w:rPr>
        <w:drawing>
          <wp:inline distT="0" distB="0" distL="0" distR="0">
            <wp:extent cx="5943600" cy="5367206"/>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5367206"/>
                    </a:xfrm>
                    <a:prstGeom prst="rect">
                      <a:avLst/>
                    </a:prstGeom>
                    <a:noFill/>
                    <a:ln>
                      <a:noFill/>
                    </a:ln>
                  </pic:spPr>
                </pic:pic>
              </a:graphicData>
            </a:graphic>
          </wp:inline>
        </w:drawing>
      </w:r>
    </w:p>
    <w:p w:rsidR="00CA7183" w:rsidRPr="00377661" w:rsidRDefault="00CA7183">
      <w:pPr>
        <w:spacing w:after="160" w:line="259" w:lineRule="auto"/>
        <w:rPr>
          <w:rFonts w:ascii="Arial Narrow" w:hAnsi="Arial Narrow"/>
        </w:rPr>
      </w:pPr>
      <w:r w:rsidRPr="00377661">
        <w:rPr>
          <w:rFonts w:ascii="Arial Narrow" w:hAnsi="Arial Narrow"/>
        </w:rPr>
        <w:t>The municipality does not have entities that is why this table is not populated.</w:t>
      </w:r>
    </w:p>
    <w:p w:rsidR="00CA7183" w:rsidRDefault="00CA7183">
      <w:pPr>
        <w:spacing w:after="160" w:line="259" w:lineRule="auto"/>
      </w:pPr>
    </w:p>
    <w:p w:rsidR="00CA7183" w:rsidRDefault="00CA7183">
      <w:pPr>
        <w:spacing w:after="160" w:line="259" w:lineRule="auto"/>
      </w:pPr>
      <w:r>
        <w:br w:type="page"/>
      </w:r>
    </w:p>
    <w:p w:rsidR="00CA7183" w:rsidRPr="00377661" w:rsidRDefault="00377661">
      <w:pPr>
        <w:spacing w:after="160" w:line="259" w:lineRule="auto"/>
        <w:rPr>
          <w:rFonts w:ascii="Arial Narrow" w:hAnsi="Arial Narrow"/>
          <w:b/>
        </w:rPr>
      </w:pPr>
      <w:r w:rsidRPr="00377661">
        <w:rPr>
          <w:rFonts w:ascii="Arial Narrow" w:hAnsi="Arial Narrow"/>
          <w:b/>
        </w:rPr>
        <w:lastRenderedPageBreak/>
        <w:t>6.22 Table</w:t>
      </w:r>
      <w:r w:rsidR="00CA7183" w:rsidRPr="00377661">
        <w:rPr>
          <w:rFonts w:ascii="Arial Narrow" w:hAnsi="Arial Narrow"/>
          <w:b/>
        </w:rPr>
        <w:t xml:space="preserve"> SC12 Monthly budget statement – capital expenditure</w:t>
      </w:r>
    </w:p>
    <w:p w:rsidR="00CA7183" w:rsidRDefault="00EE2476">
      <w:pPr>
        <w:spacing w:after="160" w:line="259" w:lineRule="auto"/>
      </w:pPr>
      <w:r w:rsidRPr="00EE2476">
        <w:drawing>
          <wp:inline distT="0" distB="0" distL="0" distR="0">
            <wp:extent cx="5949315" cy="264930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9315" cy="2649304"/>
                    </a:xfrm>
                    <a:prstGeom prst="rect">
                      <a:avLst/>
                    </a:prstGeom>
                    <a:noFill/>
                    <a:ln>
                      <a:noFill/>
                    </a:ln>
                  </pic:spPr>
                </pic:pic>
              </a:graphicData>
            </a:graphic>
          </wp:inline>
        </w:drawing>
      </w:r>
    </w:p>
    <w:p w:rsidR="00CA7183" w:rsidRDefault="00CA7183">
      <w:pPr>
        <w:spacing w:after="160" w:line="259" w:lineRule="auto"/>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377661" w:rsidRDefault="00377661">
      <w:pPr>
        <w:spacing w:after="160" w:line="259" w:lineRule="auto"/>
        <w:rPr>
          <w:b/>
        </w:rPr>
      </w:pPr>
    </w:p>
    <w:p w:rsidR="00CA7183" w:rsidRPr="00377661" w:rsidRDefault="00CA7183">
      <w:pPr>
        <w:spacing w:after="160" w:line="259" w:lineRule="auto"/>
        <w:rPr>
          <w:rFonts w:ascii="Arial Narrow" w:hAnsi="Arial Narrow"/>
          <w:b/>
        </w:rPr>
      </w:pPr>
      <w:r w:rsidRPr="00377661">
        <w:rPr>
          <w:rFonts w:ascii="Arial Narrow" w:hAnsi="Arial Narrow"/>
          <w:b/>
        </w:rPr>
        <w:lastRenderedPageBreak/>
        <w:t>6.23 Table SC13</w:t>
      </w:r>
      <w:r w:rsidR="00171E26" w:rsidRPr="00377661">
        <w:rPr>
          <w:rFonts w:ascii="Arial Narrow" w:hAnsi="Arial Narrow"/>
          <w:b/>
        </w:rPr>
        <w:t>a Monthly budget statement – capital expenditure on new assets</w:t>
      </w:r>
    </w:p>
    <w:p w:rsidR="00CA7183" w:rsidRDefault="00CA7183">
      <w:pPr>
        <w:spacing w:after="160" w:line="259" w:lineRule="auto"/>
      </w:pPr>
      <w:r w:rsidRPr="00CA7183">
        <w:rPr>
          <w:noProof/>
        </w:rPr>
        <w:drawing>
          <wp:inline distT="0" distB="0" distL="0" distR="0">
            <wp:extent cx="5943600" cy="652809"/>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652809"/>
                    </a:xfrm>
                    <a:prstGeom prst="rect">
                      <a:avLst/>
                    </a:prstGeom>
                    <a:noFill/>
                    <a:ln>
                      <a:noFill/>
                    </a:ln>
                  </pic:spPr>
                </pic:pic>
              </a:graphicData>
            </a:graphic>
          </wp:inline>
        </w:drawing>
      </w:r>
    </w:p>
    <w:p w:rsidR="00CA7183" w:rsidRDefault="00C63858">
      <w:pPr>
        <w:spacing w:after="160" w:line="259" w:lineRule="auto"/>
      </w:pPr>
      <w:r w:rsidRPr="00C63858">
        <w:drawing>
          <wp:inline distT="0" distB="0" distL="0" distR="0">
            <wp:extent cx="5949315" cy="697684"/>
            <wp:effectExtent l="0" t="0" r="0" b="762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9315" cy="697684"/>
                    </a:xfrm>
                    <a:prstGeom prst="rect">
                      <a:avLst/>
                    </a:prstGeom>
                    <a:noFill/>
                    <a:ln>
                      <a:noFill/>
                    </a:ln>
                  </pic:spPr>
                </pic:pic>
              </a:graphicData>
            </a:graphic>
          </wp:inline>
        </w:drawing>
      </w:r>
    </w:p>
    <w:p w:rsidR="00C63858" w:rsidRDefault="00C63858">
      <w:pPr>
        <w:spacing w:after="160" w:line="259" w:lineRule="auto"/>
      </w:pPr>
      <w:r w:rsidRPr="00C63858">
        <w:drawing>
          <wp:inline distT="0" distB="0" distL="0" distR="0">
            <wp:extent cx="5949315" cy="136294"/>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9315" cy="136294"/>
                    </a:xfrm>
                    <a:prstGeom prst="rect">
                      <a:avLst/>
                    </a:prstGeom>
                    <a:noFill/>
                    <a:ln>
                      <a:noFill/>
                    </a:ln>
                  </pic:spPr>
                </pic:pic>
              </a:graphicData>
            </a:graphic>
          </wp:inline>
        </w:drawing>
      </w:r>
    </w:p>
    <w:p w:rsidR="00C63858" w:rsidRDefault="00C63858">
      <w:pPr>
        <w:spacing w:after="160" w:line="259" w:lineRule="auto"/>
      </w:pPr>
      <w:r w:rsidRPr="00C63858">
        <w:drawing>
          <wp:inline distT="0" distB="0" distL="0" distR="0">
            <wp:extent cx="5949315" cy="136294"/>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9315" cy="136294"/>
                    </a:xfrm>
                    <a:prstGeom prst="rect">
                      <a:avLst/>
                    </a:prstGeom>
                    <a:noFill/>
                    <a:ln>
                      <a:noFill/>
                    </a:ln>
                  </pic:spPr>
                </pic:pic>
              </a:graphicData>
            </a:graphic>
          </wp:inline>
        </w:drawing>
      </w:r>
    </w:p>
    <w:p w:rsidR="00CA7183" w:rsidRDefault="00CA7183">
      <w:pPr>
        <w:spacing w:after="160" w:line="259" w:lineRule="auto"/>
      </w:pPr>
      <w:r w:rsidRPr="00CA7183">
        <w:rPr>
          <w:noProof/>
        </w:rPr>
        <w:drawing>
          <wp:inline distT="0" distB="0" distL="0" distR="0">
            <wp:extent cx="5943600" cy="394722"/>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394722"/>
                    </a:xfrm>
                    <a:prstGeom prst="rect">
                      <a:avLst/>
                    </a:prstGeom>
                    <a:noFill/>
                    <a:ln>
                      <a:noFill/>
                    </a:ln>
                  </pic:spPr>
                </pic:pic>
              </a:graphicData>
            </a:graphic>
          </wp:inline>
        </w:drawing>
      </w:r>
    </w:p>
    <w:p w:rsidR="00CA7183" w:rsidRDefault="00CA7183">
      <w:pPr>
        <w:spacing w:after="160" w:line="259" w:lineRule="auto"/>
      </w:pPr>
      <w:r w:rsidRPr="00CA7183">
        <w:rPr>
          <w:noProof/>
        </w:rPr>
        <w:drawing>
          <wp:inline distT="0" distB="0" distL="0" distR="0">
            <wp:extent cx="5943600" cy="394722"/>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394722"/>
                    </a:xfrm>
                    <a:prstGeom prst="rect">
                      <a:avLst/>
                    </a:prstGeom>
                    <a:noFill/>
                    <a:ln>
                      <a:noFill/>
                    </a:ln>
                  </pic:spPr>
                </pic:pic>
              </a:graphicData>
            </a:graphic>
          </wp:inline>
        </w:drawing>
      </w:r>
    </w:p>
    <w:p w:rsidR="00CA7183" w:rsidRDefault="00C63858">
      <w:pPr>
        <w:spacing w:after="160" w:line="259" w:lineRule="auto"/>
      </w:pPr>
      <w:r w:rsidRPr="00C63858">
        <w:drawing>
          <wp:inline distT="0" distB="0" distL="0" distR="0">
            <wp:extent cx="5949315" cy="524269"/>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9315" cy="524269"/>
                    </a:xfrm>
                    <a:prstGeom prst="rect">
                      <a:avLst/>
                    </a:prstGeom>
                    <a:noFill/>
                    <a:ln>
                      <a:noFill/>
                    </a:ln>
                  </pic:spPr>
                </pic:pic>
              </a:graphicData>
            </a:graphic>
          </wp:inline>
        </w:drawing>
      </w:r>
    </w:p>
    <w:p w:rsidR="00C63858" w:rsidRDefault="00C63858">
      <w:pPr>
        <w:spacing w:after="160" w:line="259" w:lineRule="auto"/>
      </w:pPr>
      <w:r w:rsidRPr="00C63858">
        <w:drawing>
          <wp:inline distT="0" distB="0" distL="0" distR="0">
            <wp:extent cx="5949315" cy="3174792"/>
            <wp:effectExtent l="0" t="0" r="0" b="698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9315" cy="3174792"/>
                    </a:xfrm>
                    <a:prstGeom prst="rect">
                      <a:avLst/>
                    </a:prstGeom>
                    <a:noFill/>
                    <a:ln>
                      <a:noFill/>
                    </a:ln>
                  </pic:spPr>
                </pic:pic>
              </a:graphicData>
            </a:graphic>
          </wp:inline>
        </w:drawing>
      </w:r>
    </w:p>
    <w:p w:rsidR="00CA7183" w:rsidRDefault="00CA7183">
      <w:pPr>
        <w:spacing w:after="160" w:line="259" w:lineRule="auto"/>
      </w:pPr>
    </w:p>
    <w:p w:rsidR="00C63858" w:rsidRDefault="00C63858">
      <w:pPr>
        <w:spacing w:after="160" w:line="259" w:lineRule="auto"/>
        <w:rPr>
          <w:rFonts w:ascii="Arial Narrow" w:hAnsi="Arial Narrow"/>
          <w:b/>
        </w:rPr>
      </w:pPr>
    </w:p>
    <w:p w:rsidR="00C63858" w:rsidRDefault="00C63858">
      <w:pPr>
        <w:spacing w:after="160" w:line="259" w:lineRule="auto"/>
        <w:rPr>
          <w:rFonts w:ascii="Arial Narrow" w:hAnsi="Arial Narrow"/>
          <w:b/>
        </w:rPr>
      </w:pPr>
    </w:p>
    <w:p w:rsidR="00C63858" w:rsidRDefault="00C63858">
      <w:pPr>
        <w:spacing w:after="160" w:line="259" w:lineRule="auto"/>
        <w:rPr>
          <w:rFonts w:ascii="Arial Narrow" w:hAnsi="Arial Narrow"/>
          <w:b/>
        </w:rPr>
      </w:pPr>
    </w:p>
    <w:p w:rsidR="002B12D0" w:rsidRPr="00377661" w:rsidRDefault="00377661">
      <w:pPr>
        <w:spacing w:after="160" w:line="259" w:lineRule="auto"/>
        <w:rPr>
          <w:rFonts w:ascii="Arial Narrow" w:hAnsi="Arial Narrow"/>
          <w:b/>
        </w:rPr>
      </w:pPr>
      <w:r w:rsidRPr="00377661">
        <w:rPr>
          <w:rFonts w:ascii="Arial Narrow" w:hAnsi="Arial Narrow"/>
          <w:b/>
        </w:rPr>
        <w:lastRenderedPageBreak/>
        <w:t>6.24 Table</w:t>
      </w:r>
      <w:r w:rsidR="00171E26" w:rsidRPr="00377661">
        <w:rPr>
          <w:rFonts w:ascii="Arial Narrow" w:hAnsi="Arial Narrow"/>
          <w:b/>
        </w:rPr>
        <w:t xml:space="preserve"> SC13b Monthly budget statement –renewal of existing assets</w:t>
      </w:r>
    </w:p>
    <w:p w:rsidR="00171E26" w:rsidRDefault="00171E26">
      <w:pPr>
        <w:spacing w:after="160" w:line="259" w:lineRule="auto"/>
      </w:pPr>
      <w:r w:rsidRPr="00171E26">
        <w:rPr>
          <w:noProof/>
        </w:rPr>
        <w:drawing>
          <wp:inline distT="0" distB="0" distL="0" distR="0">
            <wp:extent cx="5943600" cy="676340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6763407"/>
                    </a:xfrm>
                    <a:prstGeom prst="rect">
                      <a:avLst/>
                    </a:prstGeom>
                    <a:noFill/>
                    <a:ln>
                      <a:noFill/>
                    </a:ln>
                  </pic:spPr>
                </pic:pic>
              </a:graphicData>
            </a:graphic>
          </wp:inline>
        </w:drawing>
      </w:r>
    </w:p>
    <w:p w:rsidR="00171E26" w:rsidRDefault="00171E26">
      <w:pPr>
        <w:spacing w:after="160" w:line="259" w:lineRule="auto"/>
      </w:pPr>
      <w:r w:rsidRPr="00171E26">
        <w:rPr>
          <w:noProof/>
        </w:rPr>
        <w:drawing>
          <wp:inline distT="0" distB="0" distL="0" distR="0">
            <wp:extent cx="5943600" cy="13663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136634"/>
                    </a:xfrm>
                    <a:prstGeom prst="rect">
                      <a:avLst/>
                    </a:prstGeom>
                    <a:noFill/>
                    <a:ln>
                      <a:noFill/>
                    </a:ln>
                  </pic:spPr>
                </pic:pic>
              </a:graphicData>
            </a:graphic>
          </wp:inline>
        </w:drawing>
      </w:r>
    </w:p>
    <w:p w:rsidR="00171E26" w:rsidRPr="00377661" w:rsidRDefault="00171E26">
      <w:pPr>
        <w:spacing w:after="160" w:line="259" w:lineRule="auto"/>
        <w:rPr>
          <w:rFonts w:ascii="Arial Narrow" w:hAnsi="Arial Narrow"/>
        </w:rPr>
      </w:pPr>
      <w:r w:rsidRPr="00377661">
        <w:rPr>
          <w:rFonts w:ascii="Arial Narrow" w:hAnsi="Arial Narrow"/>
        </w:rPr>
        <w:t>This table is blank because we do not have renewal assets</w:t>
      </w:r>
    </w:p>
    <w:p w:rsidR="00171E26" w:rsidRDefault="00171E26">
      <w:pPr>
        <w:spacing w:after="160" w:line="259" w:lineRule="auto"/>
      </w:pPr>
    </w:p>
    <w:p w:rsidR="00377661" w:rsidRDefault="00377661">
      <w:pPr>
        <w:spacing w:after="160" w:line="259" w:lineRule="auto"/>
      </w:pPr>
    </w:p>
    <w:p w:rsidR="00171E26" w:rsidRDefault="00171E26">
      <w:pPr>
        <w:spacing w:after="160" w:line="259" w:lineRule="auto"/>
      </w:pPr>
    </w:p>
    <w:p w:rsidR="00171E26" w:rsidRPr="00377661" w:rsidRDefault="00171E26">
      <w:pPr>
        <w:spacing w:after="160" w:line="259" w:lineRule="auto"/>
        <w:rPr>
          <w:rFonts w:ascii="Arial Narrow" w:hAnsi="Arial Narrow"/>
          <w:b/>
        </w:rPr>
      </w:pPr>
      <w:r w:rsidRPr="00377661">
        <w:rPr>
          <w:rFonts w:ascii="Arial Narrow" w:hAnsi="Arial Narrow"/>
          <w:b/>
        </w:rPr>
        <w:lastRenderedPageBreak/>
        <w:t>6.25 Table SC13c monthly budget statement – expenditure on repairs and maintenance</w:t>
      </w:r>
    </w:p>
    <w:p w:rsidR="00171E26" w:rsidRDefault="00171E26">
      <w:pPr>
        <w:spacing w:after="160" w:line="259" w:lineRule="auto"/>
      </w:pPr>
      <w:r w:rsidRPr="00171E26">
        <w:rPr>
          <w:noProof/>
        </w:rPr>
        <w:drawing>
          <wp:inline distT="0" distB="0" distL="0" distR="0">
            <wp:extent cx="5943600" cy="1472616"/>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1472616"/>
                    </a:xfrm>
                    <a:prstGeom prst="rect">
                      <a:avLst/>
                    </a:prstGeom>
                    <a:noFill/>
                    <a:ln>
                      <a:noFill/>
                    </a:ln>
                  </pic:spPr>
                </pic:pic>
              </a:graphicData>
            </a:graphic>
          </wp:inline>
        </w:drawing>
      </w:r>
    </w:p>
    <w:p w:rsidR="00171E26" w:rsidRDefault="00171E26">
      <w:pPr>
        <w:spacing w:after="160" w:line="259" w:lineRule="auto"/>
      </w:pPr>
      <w:r w:rsidRPr="00171E26">
        <w:rPr>
          <w:noProof/>
        </w:rPr>
        <w:drawing>
          <wp:inline distT="0" distB="0" distL="0" distR="0">
            <wp:extent cx="5943600" cy="394722"/>
            <wp:effectExtent l="0" t="0" r="0" b="571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3600" cy="394722"/>
                    </a:xfrm>
                    <a:prstGeom prst="rect">
                      <a:avLst/>
                    </a:prstGeom>
                    <a:noFill/>
                    <a:ln>
                      <a:noFill/>
                    </a:ln>
                  </pic:spPr>
                </pic:pic>
              </a:graphicData>
            </a:graphic>
          </wp:inline>
        </w:drawing>
      </w:r>
    </w:p>
    <w:p w:rsidR="00171E26" w:rsidRDefault="00171E26">
      <w:pPr>
        <w:spacing w:after="160" w:line="259" w:lineRule="auto"/>
      </w:pPr>
      <w:r w:rsidRPr="00171E26">
        <w:rPr>
          <w:noProof/>
        </w:rPr>
        <w:drawing>
          <wp:inline distT="0" distB="0" distL="0" distR="0">
            <wp:extent cx="5943600" cy="5715876"/>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5715876"/>
                    </a:xfrm>
                    <a:prstGeom prst="rect">
                      <a:avLst/>
                    </a:prstGeom>
                    <a:noFill/>
                    <a:ln>
                      <a:noFill/>
                    </a:ln>
                  </pic:spPr>
                </pic:pic>
              </a:graphicData>
            </a:graphic>
          </wp:inline>
        </w:drawing>
      </w:r>
    </w:p>
    <w:p w:rsidR="00377661" w:rsidRDefault="00377661">
      <w:pPr>
        <w:spacing w:after="160" w:line="259" w:lineRule="auto"/>
        <w:rPr>
          <w:b/>
        </w:rPr>
      </w:pPr>
    </w:p>
    <w:p w:rsidR="00171E26" w:rsidRPr="00377661" w:rsidRDefault="00377661">
      <w:pPr>
        <w:spacing w:after="160" w:line="259" w:lineRule="auto"/>
        <w:rPr>
          <w:rFonts w:ascii="Arial Narrow" w:hAnsi="Arial Narrow"/>
          <w:b/>
        </w:rPr>
      </w:pPr>
      <w:r w:rsidRPr="00377661">
        <w:rPr>
          <w:rFonts w:ascii="Arial Narrow" w:hAnsi="Arial Narrow"/>
          <w:b/>
        </w:rPr>
        <w:lastRenderedPageBreak/>
        <w:t>6.26 Table</w:t>
      </w:r>
      <w:r w:rsidR="00171E26" w:rsidRPr="00377661">
        <w:rPr>
          <w:rFonts w:ascii="Arial Narrow" w:hAnsi="Arial Narrow"/>
          <w:b/>
        </w:rPr>
        <w:t xml:space="preserve"> Monthly budget statement – depreciation by asset class</w:t>
      </w:r>
    </w:p>
    <w:p w:rsidR="00171E26" w:rsidRDefault="00171E26">
      <w:pPr>
        <w:spacing w:after="160" w:line="259" w:lineRule="auto"/>
      </w:pPr>
      <w:r w:rsidRPr="00171E26">
        <w:rPr>
          <w:noProof/>
        </w:rPr>
        <w:drawing>
          <wp:inline distT="0" distB="0" distL="0" distR="0">
            <wp:extent cx="5943600" cy="160166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1601660"/>
                    </a:xfrm>
                    <a:prstGeom prst="rect">
                      <a:avLst/>
                    </a:prstGeom>
                    <a:noFill/>
                    <a:ln>
                      <a:noFill/>
                    </a:ln>
                  </pic:spPr>
                </pic:pic>
              </a:graphicData>
            </a:graphic>
          </wp:inline>
        </w:drawing>
      </w:r>
    </w:p>
    <w:p w:rsidR="00171E26" w:rsidRDefault="00171E26">
      <w:pPr>
        <w:spacing w:after="160" w:line="259" w:lineRule="auto"/>
      </w:pPr>
      <w:r w:rsidRPr="00171E26">
        <w:rPr>
          <w:noProof/>
        </w:rPr>
        <w:drawing>
          <wp:inline distT="0" distB="0" distL="0" distR="0">
            <wp:extent cx="5943600" cy="52376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43600" cy="523766"/>
                    </a:xfrm>
                    <a:prstGeom prst="rect">
                      <a:avLst/>
                    </a:prstGeom>
                    <a:noFill/>
                    <a:ln>
                      <a:noFill/>
                    </a:ln>
                  </pic:spPr>
                </pic:pic>
              </a:graphicData>
            </a:graphic>
          </wp:inline>
        </w:drawing>
      </w:r>
    </w:p>
    <w:p w:rsidR="00171E26" w:rsidRDefault="00171E26">
      <w:pPr>
        <w:spacing w:after="160" w:line="259" w:lineRule="auto"/>
      </w:pPr>
      <w:r w:rsidRPr="00171E26">
        <w:rPr>
          <w:noProof/>
        </w:rPr>
        <w:drawing>
          <wp:inline distT="0" distB="0" distL="0" distR="0">
            <wp:extent cx="5943600" cy="781853"/>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781853"/>
                    </a:xfrm>
                    <a:prstGeom prst="rect">
                      <a:avLst/>
                    </a:prstGeom>
                    <a:noFill/>
                    <a:ln>
                      <a:noFill/>
                    </a:ln>
                  </pic:spPr>
                </pic:pic>
              </a:graphicData>
            </a:graphic>
          </wp:inline>
        </w:drawing>
      </w:r>
    </w:p>
    <w:p w:rsidR="00171E26" w:rsidRDefault="00171E26">
      <w:pPr>
        <w:spacing w:after="160" w:line="259" w:lineRule="auto"/>
      </w:pPr>
      <w:r w:rsidRPr="00171E26">
        <w:rPr>
          <w:noProof/>
        </w:rPr>
        <w:drawing>
          <wp:inline distT="0" distB="0" distL="0" distR="0">
            <wp:extent cx="5943600" cy="265678"/>
            <wp:effectExtent l="0" t="0" r="0" b="127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265678"/>
                    </a:xfrm>
                    <a:prstGeom prst="rect">
                      <a:avLst/>
                    </a:prstGeom>
                    <a:noFill/>
                    <a:ln>
                      <a:noFill/>
                    </a:ln>
                  </pic:spPr>
                </pic:pic>
              </a:graphicData>
            </a:graphic>
          </wp:inline>
        </w:drawing>
      </w:r>
    </w:p>
    <w:p w:rsidR="00171E26" w:rsidRDefault="00171E26">
      <w:pPr>
        <w:spacing w:after="160" w:line="259" w:lineRule="auto"/>
      </w:pPr>
      <w:r w:rsidRPr="00171E26">
        <w:rPr>
          <w:noProof/>
        </w:rPr>
        <w:drawing>
          <wp:inline distT="0" distB="0" distL="0" distR="0">
            <wp:extent cx="5943600" cy="1168984"/>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1168984"/>
                    </a:xfrm>
                    <a:prstGeom prst="rect">
                      <a:avLst/>
                    </a:prstGeom>
                    <a:noFill/>
                    <a:ln>
                      <a:noFill/>
                    </a:ln>
                  </pic:spPr>
                </pic:pic>
              </a:graphicData>
            </a:graphic>
          </wp:inline>
        </w:drawing>
      </w:r>
    </w:p>
    <w:p w:rsidR="009163D5" w:rsidRDefault="009163D5">
      <w:pPr>
        <w:spacing w:after="160" w:line="259" w:lineRule="auto"/>
      </w:pPr>
      <w:r w:rsidRPr="009163D5">
        <w:rPr>
          <w:noProof/>
        </w:rPr>
        <w:drawing>
          <wp:inline distT="0" distB="0" distL="0" distR="0">
            <wp:extent cx="5943600" cy="394722"/>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394722"/>
                    </a:xfrm>
                    <a:prstGeom prst="rect">
                      <a:avLst/>
                    </a:prstGeom>
                    <a:noFill/>
                    <a:ln>
                      <a:noFill/>
                    </a:ln>
                  </pic:spPr>
                </pic:pic>
              </a:graphicData>
            </a:graphic>
          </wp:inline>
        </w:drawing>
      </w:r>
    </w:p>
    <w:p w:rsidR="00171E26" w:rsidRDefault="009163D5">
      <w:pPr>
        <w:spacing w:after="160" w:line="259" w:lineRule="auto"/>
      </w:pPr>
      <w:r w:rsidRPr="009163D5">
        <w:rPr>
          <w:noProof/>
        </w:rPr>
        <w:drawing>
          <wp:inline distT="0" distB="0" distL="0" distR="0">
            <wp:extent cx="5943600" cy="2436648"/>
            <wp:effectExtent l="0" t="0" r="0" b="190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2436648"/>
                    </a:xfrm>
                    <a:prstGeom prst="rect">
                      <a:avLst/>
                    </a:prstGeom>
                    <a:noFill/>
                    <a:ln>
                      <a:noFill/>
                    </a:ln>
                  </pic:spPr>
                </pic:pic>
              </a:graphicData>
            </a:graphic>
          </wp:inline>
        </w:drawing>
      </w:r>
      <w:r w:rsidR="00171E26">
        <w:br w:type="page"/>
      </w:r>
    </w:p>
    <w:p w:rsidR="00171E26" w:rsidRPr="00377661" w:rsidRDefault="00C40B1E">
      <w:pPr>
        <w:spacing w:after="160" w:line="259" w:lineRule="auto"/>
        <w:rPr>
          <w:rFonts w:ascii="Arial Narrow" w:hAnsi="Arial Narrow"/>
          <w:b/>
        </w:rPr>
      </w:pPr>
      <w:r w:rsidRPr="00377661">
        <w:rPr>
          <w:rFonts w:ascii="Arial Narrow" w:hAnsi="Arial Narrow"/>
          <w:b/>
        </w:rPr>
        <w:lastRenderedPageBreak/>
        <w:t xml:space="preserve">Table </w:t>
      </w:r>
      <w:r w:rsidR="00377661" w:rsidRPr="00377661">
        <w:rPr>
          <w:rFonts w:ascii="Arial Narrow" w:hAnsi="Arial Narrow"/>
          <w:b/>
        </w:rPr>
        <w:t>6.27 Monthly</w:t>
      </w:r>
      <w:r w:rsidRPr="00377661">
        <w:rPr>
          <w:rFonts w:ascii="Arial Narrow" w:hAnsi="Arial Narrow"/>
          <w:b/>
        </w:rPr>
        <w:t xml:space="preserve"> budget statement – capital expenditure on upgrading of existing assets</w:t>
      </w:r>
    </w:p>
    <w:p w:rsidR="00C40B1E" w:rsidRDefault="00C40B1E">
      <w:pPr>
        <w:spacing w:after="160" w:line="259" w:lineRule="auto"/>
      </w:pPr>
      <w:r w:rsidRPr="00C40B1E">
        <w:rPr>
          <w:noProof/>
        </w:rPr>
        <w:drawing>
          <wp:inline distT="0" distB="0" distL="0" distR="0">
            <wp:extent cx="5943600" cy="956441"/>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956441"/>
                    </a:xfrm>
                    <a:prstGeom prst="rect">
                      <a:avLst/>
                    </a:prstGeom>
                    <a:noFill/>
                    <a:ln>
                      <a:noFill/>
                    </a:ln>
                  </pic:spPr>
                </pic:pic>
              </a:graphicData>
            </a:graphic>
          </wp:inline>
        </w:drawing>
      </w:r>
    </w:p>
    <w:p w:rsidR="00C40B1E" w:rsidRDefault="00C40B1E">
      <w:pPr>
        <w:spacing w:after="160" w:line="259" w:lineRule="auto"/>
      </w:pPr>
      <w:r w:rsidRPr="00C40B1E">
        <w:rPr>
          <w:noProof/>
        </w:rPr>
        <w:drawing>
          <wp:inline distT="0" distB="0" distL="0" distR="0">
            <wp:extent cx="5943600" cy="652809"/>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652809"/>
                    </a:xfrm>
                    <a:prstGeom prst="rect">
                      <a:avLst/>
                    </a:prstGeom>
                    <a:noFill/>
                    <a:ln>
                      <a:noFill/>
                    </a:ln>
                  </pic:spPr>
                </pic:pic>
              </a:graphicData>
            </a:graphic>
          </wp:inline>
        </w:drawing>
      </w:r>
    </w:p>
    <w:p w:rsidR="00C40B1E" w:rsidRDefault="00C40B1E">
      <w:pPr>
        <w:spacing w:after="160" w:line="259" w:lineRule="auto"/>
      </w:pPr>
      <w:r w:rsidRPr="00C40B1E">
        <w:rPr>
          <w:noProof/>
        </w:rPr>
        <w:drawing>
          <wp:inline distT="0" distB="0" distL="0" distR="0">
            <wp:extent cx="5943600" cy="1039940"/>
            <wp:effectExtent l="0" t="0" r="0" b="825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3600" cy="1039940"/>
                    </a:xfrm>
                    <a:prstGeom prst="rect">
                      <a:avLst/>
                    </a:prstGeom>
                    <a:noFill/>
                    <a:ln>
                      <a:noFill/>
                    </a:ln>
                  </pic:spPr>
                </pic:pic>
              </a:graphicData>
            </a:graphic>
          </wp:inline>
        </w:drawing>
      </w:r>
    </w:p>
    <w:p w:rsidR="00C40B1E" w:rsidRDefault="00C40B1E">
      <w:pPr>
        <w:spacing w:after="160" w:line="259" w:lineRule="auto"/>
      </w:pPr>
      <w:r w:rsidRPr="00C40B1E">
        <w:rPr>
          <w:noProof/>
        </w:rPr>
        <w:drawing>
          <wp:inline distT="0" distB="0" distL="0" distR="0">
            <wp:extent cx="5943600" cy="3172956"/>
            <wp:effectExtent l="0" t="0" r="0" b="889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172956"/>
                    </a:xfrm>
                    <a:prstGeom prst="rect">
                      <a:avLst/>
                    </a:prstGeom>
                    <a:noFill/>
                    <a:ln>
                      <a:noFill/>
                    </a:ln>
                  </pic:spPr>
                </pic:pic>
              </a:graphicData>
            </a:graphic>
          </wp:inline>
        </w:drawing>
      </w:r>
    </w:p>
    <w:p w:rsidR="00C40B1E" w:rsidRPr="00377661" w:rsidRDefault="00C40B1E">
      <w:pPr>
        <w:spacing w:after="160" w:line="259" w:lineRule="auto"/>
        <w:rPr>
          <w:rFonts w:ascii="Arial Narrow" w:hAnsi="Arial Narrow"/>
        </w:rPr>
      </w:pPr>
      <w:r w:rsidRPr="00377661">
        <w:rPr>
          <w:rFonts w:ascii="Arial Narrow" w:hAnsi="Arial Narrow"/>
        </w:rPr>
        <w:t>This table is not populated because the municipality does not have any assets upgraded.</w:t>
      </w:r>
    </w:p>
    <w:p w:rsidR="00171E26" w:rsidRDefault="00171E26">
      <w:pPr>
        <w:spacing w:after="160" w:line="259" w:lineRule="auto"/>
      </w:pPr>
      <w:r>
        <w:br w:type="page"/>
      </w:r>
    </w:p>
    <w:p w:rsidR="00C63858" w:rsidRDefault="00C40B1E" w:rsidP="00285AC1">
      <w:pPr>
        <w:pStyle w:val="Heading1"/>
        <w:spacing w:line="360" w:lineRule="auto"/>
        <w:jc w:val="both"/>
        <w:rPr>
          <w:rFonts w:ascii="Arial Narrow" w:hAnsi="Arial Narrow"/>
          <w:b/>
          <w:color w:val="000000" w:themeColor="text1"/>
          <w:sz w:val="22"/>
          <w:szCs w:val="22"/>
        </w:rPr>
      </w:pPr>
      <w:r>
        <w:rPr>
          <w:rFonts w:ascii="Arial Narrow" w:hAnsi="Arial Narrow"/>
          <w:b/>
          <w:color w:val="000000" w:themeColor="text1"/>
          <w:sz w:val="22"/>
          <w:szCs w:val="22"/>
        </w:rPr>
        <w:lastRenderedPageBreak/>
        <w:t>PART 2</w:t>
      </w:r>
    </w:p>
    <w:p w:rsidR="00285AC1" w:rsidRPr="005A5A88" w:rsidRDefault="00C40B1E" w:rsidP="00285AC1">
      <w:pPr>
        <w:pStyle w:val="Heading1"/>
        <w:spacing w:line="360" w:lineRule="auto"/>
        <w:jc w:val="both"/>
        <w:rPr>
          <w:rFonts w:ascii="Arial Narrow" w:hAnsi="Arial Narrow"/>
          <w:b/>
          <w:color w:val="000000" w:themeColor="text1"/>
          <w:sz w:val="22"/>
          <w:szCs w:val="22"/>
        </w:rPr>
      </w:pPr>
      <w:r>
        <w:rPr>
          <w:rFonts w:ascii="Arial Narrow" w:hAnsi="Arial Narrow"/>
          <w:b/>
          <w:color w:val="000000" w:themeColor="text1"/>
          <w:sz w:val="22"/>
          <w:szCs w:val="22"/>
        </w:rPr>
        <w:t>Supporting documents</w:t>
      </w:r>
    </w:p>
    <w:p w:rsidR="00285AC1" w:rsidRPr="005A5A88" w:rsidRDefault="00C40B1E" w:rsidP="00285AC1">
      <w:pPr>
        <w:tabs>
          <w:tab w:val="left" w:pos="1368"/>
          <w:tab w:val="right" w:leader="dot" w:pos="8712"/>
        </w:tabs>
        <w:spacing w:line="360" w:lineRule="auto"/>
        <w:jc w:val="both"/>
        <w:textAlignment w:val="baseline"/>
        <w:rPr>
          <w:rFonts w:ascii="Arial Narrow" w:eastAsia="Calibri" w:hAnsi="Arial Narrow" w:cs="Arial"/>
          <w:b/>
          <w:color w:val="000000" w:themeColor="text1"/>
        </w:rPr>
      </w:pPr>
      <w:r>
        <w:rPr>
          <w:rFonts w:ascii="Arial Narrow" w:eastAsia="Calibri" w:hAnsi="Arial Narrow" w:cs="Arial"/>
          <w:b/>
        </w:rPr>
        <w:t xml:space="preserve">2.1  </w:t>
      </w:r>
      <w:r w:rsidR="00285AC1" w:rsidRPr="005A5A88">
        <w:rPr>
          <w:rFonts w:ascii="Arial Narrow" w:eastAsia="Calibri" w:hAnsi="Arial Narrow" w:cs="Arial"/>
          <w:b/>
          <w:color w:val="FF0000"/>
        </w:rPr>
        <w:t xml:space="preserve"> </w:t>
      </w:r>
      <w:r w:rsidR="00285AC1" w:rsidRPr="005A5A88">
        <w:rPr>
          <w:rFonts w:ascii="Arial Narrow" w:eastAsia="Calibri" w:hAnsi="Arial Narrow" w:cs="Arial"/>
          <w:b/>
          <w:color w:val="000000" w:themeColor="text1"/>
        </w:rPr>
        <w:t>Debtor’s analysis</w:t>
      </w:r>
    </w:p>
    <w:p w:rsidR="00285AC1" w:rsidRPr="005A5A88" w:rsidRDefault="00285AC1" w:rsidP="00377661">
      <w:pPr>
        <w:tabs>
          <w:tab w:val="left" w:pos="1368"/>
          <w:tab w:val="right" w:leader="dot" w:pos="8712"/>
        </w:tabs>
        <w:ind w:left="142"/>
        <w:jc w:val="both"/>
        <w:textAlignment w:val="baseline"/>
        <w:rPr>
          <w:rFonts w:ascii="Arial Narrow" w:eastAsia="Calibri" w:hAnsi="Arial Narrow" w:cs="Arial"/>
          <w:color w:val="000000" w:themeColor="text1"/>
        </w:rPr>
      </w:pPr>
      <w:r w:rsidRPr="005A5A88">
        <w:rPr>
          <w:rFonts w:ascii="Arial Narrow" w:eastAsia="Calibri" w:hAnsi="Arial Narrow" w:cs="Arial"/>
          <w:color w:val="000000" w:themeColor="text1"/>
        </w:rPr>
        <w:t>Current year mid-year de</w:t>
      </w:r>
      <w:r>
        <w:rPr>
          <w:rFonts w:ascii="Arial Narrow" w:eastAsia="Calibri" w:hAnsi="Arial Narrow" w:cs="Arial"/>
          <w:color w:val="000000" w:themeColor="text1"/>
        </w:rPr>
        <w:t>btors balance is sitting at 54</w:t>
      </w:r>
      <w:r w:rsidR="00870EDC">
        <w:rPr>
          <w:rFonts w:ascii="Arial Narrow" w:eastAsia="Calibri" w:hAnsi="Arial Narrow" w:cs="Arial"/>
          <w:color w:val="000000" w:themeColor="text1"/>
        </w:rPr>
        <w:t>, 4</w:t>
      </w:r>
      <w:r w:rsidRPr="005A5A88">
        <w:rPr>
          <w:rFonts w:ascii="Arial Narrow" w:eastAsia="Calibri" w:hAnsi="Arial Narrow" w:cs="Arial"/>
          <w:color w:val="000000" w:themeColor="text1"/>
        </w:rPr>
        <w:t xml:space="preserve"> million when compared to l</w:t>
      </w:r>
      <w:r>
        <w:rPr>
          <w:rFonts w:ascii="Arial Narrow" w:eastAsia="Calibri" w:hAnsi="Arial Narrow" w:cs="Arial"/>
          <w:color w:val="000000" w:themeColor="text1"/>
        </w:rPr>
        <w:t>ast year balance which was 52</w:t>
      </w:r>
      <w:r w:rsidR="00870EDC">
        <w:rPr>
          <w:rFonts w:ascii="Arial Narrow" w:eastAsia="Calibri" w:hAnsi="Arial Narrow" w:cs="Arial"/>
          <w:color w:val="000000" w:themeColor="text1"/>
        </w:rPr>
        <w:t>, 3</w:t>
      </w:r>
      <w:r>
        <w:rPr>
          <w:rFonts w:ascii="Arial Narrow" w:eastAsia="Calibri" w:hAnsi="Arial Narrow" w:cs="Arial"/>
          <w:color w:val="000000" w:themeColor="text1"/>
        </w:rPr>
        <w:t xml:space="preserve"> </w:t>
      </w:r>
      <w:r w:rsidRPr="005A5A88">
        <w:rPr>
          <w:rFonts w:ascii="Arial Narrow" w:eastAsia="Calibri" w:hAnsi="Arial Narrow" w:cs="Arial"/>
          <w:color w:val="000000" w:themeColor="text1"/>
        </w:rPr>
        <w:t xml:space="preserve">million.  </w:t>
      </w:r>
    </w:p>
    <w:p w:rsidR="00285AC1" w:rsidRDefault="00285AC1" w:rsidP="00377661">
      <w:pPr>
        <w:tabs>
          <w:tab w:val="left" w:pos="1368"/>
          <w:tab w:val="right" w:leader="dot" w:pos="8712"/>
        </w:tabs>
        <w:ind w:left="142"/>
        <w:jc w:val="both"/>
        <w:textAlignment w:val="baseline"/>
        <w:rPr>
          <w:rFonts w:ascii="Arial Narrow" w:eastAsia="Calibri" w:hAnsi="Arial Narrow" w:cs="Arial"/>
          <w:color w:val="000000" w:themeColor="text1"/>
        </w:rPr>
      </w:pPr>
      <w:r w:rsidRPr="005A5A88">
        <w:rPr>
          <w:rFonts w:ascii="Arial Narrow" w:eastAsia="Calibri" w:hAnsi="Arial Narrow" w:cs="Arial"/>
          <w:color w:val="000000" w:themeColor="text1"/>
        </w:rPr>
        <w:t>This balance is made up of the following breakdown:</w:t>
      </w:r>
    </w:p>
    <w:p w:rsidR="00914747" w:rsidRPr="005A5A88" w:rsidRDefault="00914747" w:rsidP="00377661">
      <w:pPr>
        <w:tabs>
          <w:tab w:val="left" w:pos="1368"/>
          <w:tab w:val="right" w:leader="dot" w:pos="8712"/>
        </w:tabs>
        <w:ind w:left="142"/>
        <w:jc w:val="both"/>
        <w:textAlignment w:val="baseline"/>
        <w:rPr>
          <w:rFonts w:ascii="Arial Narrow" w:eastAsia="Calibri" w:hAnsi="Arial Narrow" w:cs="Arial"/>
          <w:color w:val="000000" w:themeColor="text1"/>
        </w:rPr>
      </w:pPr>
    </w:p>
    <w:p w:rsidR="00285AC1" w:rsidRPr="005A5A88" w:rsidRDefault="00285AC1" w:rsidP="00377661">
      <w:pPr>
        <w:numPr>
          <w:ilvl w:val="0"/>
          <w:numId w:val="2"/>
        </w:numPr>
        <w:tabs>
          <w:tab w:val="left" w:pos="1368"/>
          <w:tab w:val="right" w:leader="dot" w:pos="8712"/>
        </w:tabs>
        <w:contextualSpacing/>
        <w:jc w:val="both"/>
        <w:textAlignment w:val="baseline"/>
        <w:rPr>
          <w:rFonts w:ascii="Arial Narrow" w:eastAsia="Calibri" w:hAnsi="Arial Narrow" w:cs="Arial"/>
          <w:color w:val="000000" w:themeColor="text1"/>
        </w:rPr>
      </w:pPr>
      <w:r w:rsidRPr="005A5A88">
        <w:rPr>
          <w:rFonts w:ascii="Arial Narrow" w:eastAsia="Calibri" w:hAnsi="Arial Narrow" w:cs="Arial"/>
          <w:color w:val="000000" w:themeColor="text1"/>
        </w:rPr>
        <w:t>Pro</w:t>
      </w:r>
      <w:r>
        <w:rPr>
          <w:rFonts w:ascii="Arial Narrow" w:eastAsia="Calibri" w:hAnsi="Arial Narrow" w:cs="Arial"/>
          <w:color w:val="000000" w:themeColor="text1"/>
        </w:rPr>
        <w:t>perty rates debtors owes R51 486</w:t>
      </w:r>
      <w:r w:rsidRPr="005A5A88">
        <w:rPr>
          <w:rFonts w:ascii="Arial Narrow" w:eastAsia="Calibri" w:hAnsi="Arial Narrow" w:cs="Arial"/>
          <w:color w:val="000000" w:themeColor="text1"/>
        </w:rPr>
        <w:t xml:space="preserve"> million </w:t>
      </w:r>
    </w:p>
    <w:p w:rsidR="00285AC1" w:rsidRPr="005A5A88" w:rsidRDefault="00285AC1" w:rsidP="00377661">
      <w:pPr>
        <w:numPr>
          <w:ilvl w:val="0"/>
          <w:numId w:val="2"/>
        </w:numPr>
        <w:tabs>
          <w:tab w:val="left" w:pos="1368"/>
          <w:tab w:val="right" w:leader="dot" w:pos="8712"/>
        </w:tabs>
        <w:contextualSpacing/>
        <w:jc w:val="both"/>
        <w:textAlignment w:val="baseline"/>
        <w:rPr>
          <w:rFonts w:ascii="Arial Narrow" w:eastAsia="Calibri" w:hAnsi="Arial Narrow" w:cs="Arial"/>
          <w:color w:val="000000" w:themeColor="text1"/>
        </w:rPr>
      </w:pPr>
      <w:r w:rsidRPr="005A5A88">
        <w:rPr>
          <w:rFonts w:ascii="Arial Narrow" w:eastAsia="Calibri" w:hAnsi="Arial Narrow" w:cs="Arial"/>
          <w:color w:val="000000" w:themeColor="text1"/>
        </w:rPr>
        <w:t>Refuse re</w:t>
      </w:r>
      <w:r>
        <w:rPr>
          <w:rFonts w:ascii="Arial Narrow" w:eastAsia="Calibri" w:hAnsi="Arial Narrow" w:cs="Arial"/>
          <w:color w:val="000000" w:themeColor="text1"/>
        </w:rPr>
        <w:t>moval debtors owes R1 062 million</w:t>
      </w:r>
    </w:p>
    <w:p w:rsidR="00285AC1" w:rsidRPr="005A5A88" w:rsidRDefault="00285AC1" w:rsidP="00377661">
      <w:pPr>
        <w:numPr>
          <w:ilvl w:val="0"/>
          <w:numId w:val="2"/>
        </w:numPr>
        <w:tabs>
          <w:tab w:val="left" w:pos="1368"/>
          <w:tab w:val="right" w:leader="dot" w:pos="8712"/>
        </w:tabs>
        <w:contextualSpacing/>
        <w:jc w:val="both"/>
        <w:textAlignment w:val="baseline"/>
        <w:rPr>
          <w:rFonts w:ascii="Arial Narrow" w:eastAsia="Calibri" w:hAnsi="Arial Narrow" w:cs="Arial"/>
          <w:color w:val="000000" w:themeColor="text1"/>
        </w:rPr>
      </w:pPr>
      <w:r>
        <w:rPr>
          <w:rFonts w:ascii="Arial Narrow" w:eastAsia="Calibri" w:hAnsi="Arial Narrow" w:cs="Arial"/>
          <w:color w:val="000000" w:themeColor="text1"/>
        </w:rPr>
        <w:t>Rental debtors owes R535</w:t>
      </w:r>
      <w:r w:rsidRPr="005A5A88">
        <w:rPr>
          <w:rFonts w:ascii="Arial Narrow" w:eastAsia="Calibri" w:hAnsi="Arial Narrow" w:cs="Arial"/>
          <w:color w:val="000000" w:themeColor="text1"/>
        </w:rPr>
        <w:t xml:space="preserve"> thousand</w:t>
      </w:r>
    </w:p>
    <w:p w:rsidR="00285AC1" w:rsidRPr="005A5A88" w:rsidRDefault="00285AC1" w:rsidP="00377661">
      <w:pPr>
        <w:numPr>
          <w:ilvl w:val="0"/>
          <w:numId w:val="2"/>
        </w:numPr>
        <w:tabs>
          <w:tab w:val="left" w:pos="1368"/>
          <w:tab w:val="right" w:leader="dot" w:pos="8712"/>
        </w:tabs>
        <w:contextualSpacing/>
        <w:jc w:val="both"/>
        <w:textAlignment w:val="baseline"/>
        <w:rPr>
          <w:rFonts w:ascii="Arial Narrow" w:eastAsia="Calibri" w:hAnsi="Arial Narrow" w:cs="Arial"/>
          <w:color w:val="000000" w:themeColor="text1"/>
        </w:rPr>
      </w:pPr>
      <w:r w:rsidRPr="005A5A88">
        <w:rPr>
          <w:rFonts w:ascii="Arial Narrow" w:eastAsia="Calibri" w:hAnsi="Arial Narrow" w:cs="Arial"/>
          <w:color w:val="000000" w:themeColor="text1"/>
        </w:rPr>
        <w:t xml:space="preserve">Interest on outstanding </w:t>
      </w:r>
      <w:r>
        <w:rPr>
          <w:rFonts w:ascii="Arial Narrow" w:eastAsia="Calibri" w:hAnsi="Arial Narrow" w:cs="Arial"/>
          <w:color w:val="000000" w:themeColor="text1"/>
        </w:rPr>
        <w:t>debts amounts to R1 333 million</w:t>
      </w:r>
    </w:p>
    <w:p w:rsidR="00285AC1" w:rsidRDefault="00285AC1" w:rsidP="00377661">
      <w:pPr>
        <w:tabs>
          <w:tab w:val="left" w:pos="1368"/>
          <w:tab w:val="right" w:leader="dot" w:pos="8712"/>
        </w:tabs>
        <w:jc w:val="both"/>
        <w:textAlignment w:val="baseline"/>
        <w:rPr>
          <w:rFonts w:ascii="Arial Narrow" w:eastAsia="Calibri" w:hAnsi="Arial Narrow" w:cs="Arial"/>
          <w:color w:val="000000" w:themeColor="text1"/>
        </w:rPr>
      </w:pPr>
      <w:r w:rsidRPr="005A5A88">
        <w:rPr>
          <w:rFonts w:ascii="Arial Narrow" w:eastAsia="Calibri" w:hAnsi="Arial Narrow" w:cs="Arial"/>
          <w:color w:val="000000" w:themeColor="text1"/>
        </w:rPr>
        <w:t>Government debtor</w:t>
      </w:r>
      <w:r>
        <w:rPr>
          <w:rFonts w:ascii="Arial Narrow" w:eastAsia="Calibri" w:hAnsi="Arial Narrow" w:cs="Arial"/>
          <w:color w:val="000000" w:themeColor="text1"/>
        </w:rPr>
        <w:t>s balance at mid-year is R30 210 million</w:t>
      </w:r>
      <w:r w:rsidRPr="005A5A88">
        <w:rPr>
          <w:rFonts w:ascii="Arial Narrow" w:eastAsia="Calibri" w:hAnsi="Arial Narrow" w:cs="Arial"/>
          <w:color w:val="000000" w:themeColor="text1"/>
        </w:rPr>
        <w:t>, Business and comme</w:t>
      </w:r>
      <w:r>
        <w:rPr>
          <w:rFonts w:ascii="Arial Narrow" w:eastAsia="Calibri" w:hAnsi="Arial Narrow" w:cs="Arial"/>
          <w:color w:val="000000" w:themeColor="text1"/>
        </w:rPr>
        <w:t>rcial debtors balance is R23 909</w:t>
      </w:r>
      <w:r w:rsidRPr="005A5A88">
        <w:rPr>
          <w:rFonts w:ascii="Arial Narrow" w:eastAsia="Calibri" w:hAnsi="Arial Narrow" w:cs="Arial"/>
          <w:color w:val="000000" w:themeColor="text1"/>
        </w:rPr>
        <w:t xml:space="preserve"> m</w:t>
      </w:r>
      <w:r>
        <w:rPr>
          <w:rFonts w:ascii="Arial Narrow" w:eastAsia="Calibri" w:hAnsi="Arial Narrow" w:cs="Arial"/>
          <w:color w:val="000000" w:themeColor="text1"/>
        </w:rPr>
        <w:t xml:space="preserve">illion </w:t>
      </w:r>
      <w:r w:rsidRPr="005A5A88">
        <w:rPr>
          <w:rFonts w:ascii="Arial Narrow" w:eastAsia="Calibri" w:hAnsi="Arial Narrow" w:cs="Arial"/>
          <w:color w:val="000000" w:themeColor="text1"/>
        </w:rPr>
        <w:t xml:space="preserve"> re</w:t>
      </w:r>
      <w:r>
        <w:rPr>
          <w:rFonts w:ascii="Arial Narrow" w:eastAsia="Calibri" w:hAnsi="Arial Narrow" w:cs="Arial"/>
          <w:color w:val="000000" w:themeColor="text1"/>
        </w:rPr>
        <w:t>sidential debtors balance is R242 thousand which is 1%  and R16</w:t>
      </w:r>
      <w:r w:rsidRPr="005A5A88">
        <w:rPr>
          <w:rFonts w:ascii="Arial Narrow" w:eastAsia="Calibri" w:hAnsi="Arial Narrow" w:cs="Arial"/>
          <w:color w:val="000000" w:themeColor="text1"/>
        </w:rPr>
        <w:t xml:space="preserve"> thousand </w:t>
      </w:r>
      <w:r w:rsidR="00914747">
        <w:rPr>
          <w:rFonts w:ascii="Arial Narrow" w:eastAsia="Calibri" w:hAnsi="Arial Narrow" w:cs="Arial"/>
          <w:color w:val="000000" w:themeColor="text1"/>
        </w:rPr>
        <w:t>is other debtors.</w:t>
      </w:r>
    </w:p>
    <w:p w:rsidR="00377661" w:rsidRPr="005A5A88" w:rsidRDefault="00377661" w:rsidP="00377661">
      <w:pPr>
        <w:tabs>
          <w:tab w:val="left" w:pos="1368"/>
          <w:tab w:val="right" w:leader="dot" w:pos="8712"/>
        </w:tabs>
        <w:jc w:val="both"/>
        <w:textAlignment w:val="baseline"/>
        <w:rPr>
          <w:rFonts w:ascii="Arial Narrow" w:eastAsia="Calibri" w:hAnsi="Arial Narrow" w:cs="Arial"/>
          <w:color w:val="000000" w:themeColor="text1"/>
        </w:rPr>
      </w:pPr>
    </w:p>
    <w:p w:rsidR="00285AC1" w:rsidRDefault="00285AC1" w:rsidP="00377661">
      <w:r w:rsidRPr="00285AC1">
        <w:rPr>
          <w:noProof/>
        </w:rPr>
        <w:drawing>
          <wp:inline distT="0" distB="0" distL="0" distR="0">
            <wp:extent cx="5943600" cy="215416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2154162"/>
                    </a:xfrm>
                    <a:prstGeom prst="rect">
                      <a:avLst/>
                    </a:prstGeom>
                    <a:noFill/>
                    <a:ln>
                      <a:noFill/>
                    </a:ln>
                  </pic:spPr>
                </pic:pic>
              </a:graphicData>
            </a:graphic>
          </wp:inline>
        </w:drawing>
      </w:r>
    </w:p>
    <w:p w:rsidR="00285AC1" w:rsidRPr="00285AC1" w:rsidRDefault="00285AC1" w:rsidP="00285AC1"/>
    <w:p w:rsidR="00C63858" w:rsidRPr="00C40B1E" w:rsidRDefault="00C63858" w:rsidP="00C63858">
      <w:pPr>
        <w:tabs>
          <w:tab w:val="left" w:pos="1368"/>
          <w:tab w:val="right" w:leader="dot" w:pos="8712"/>
        </w:tabs>
        <w:spacing w:before="62" w:line="360" w:lineRule="auto"/>
        <w:jc w:val="both"/>
        <w:textAlignment w:val="baseline"/>
        <w:rPr>
          <w:rFonts w:ascii="Arial Narrow" w:eastAsia="Calibri" w:hAnsi="Arial Narrow" w:cs="Arial"/>
          <w:b/>
          <w:color w:val="000000"/>
          <w:sz w:val="24"/>
          <w:szCs w:val="24"/>
        </w:rPr>
      </w:pPr>
      <w:r w:rsidRPr="00C40B1E">
        <w:rPr>
          <w:rFonts w:ascii="Arial Narrow" w:eastAsia="Calibri" w:hAnsi="Arial Narrow" w:cs="Arial"/>
          <w:b/>
          <w:color w:val="000000"/>
          <w:sz w:val="24"/>
          <w:szCs w:val="24"/>
        </w:rPr>
        <w:t>2.2 Creditor’s analysis</w:t>
      </w:r>
    </w:p>
    <w:p w:rsidR="00C63858" w:rsidRPr="00377661" w:rsidRDefault="00C63858" w:rsidP="00C63858">
      <w:pPr>
        <w:spacing w:line="276" w:lineRule="auto"/>
        <w:jc w:val="both"/>
        <w:rPr>
          <w:rFonts w:ascii="Arial Narrow" w:eastAsia="Calibri" w:hAnsi="Arial Narrow" w:cs="Arial"/>
          <w:color w:val="000000" w:themeColor="text1"/>
        </w:rPr>
      </w:pPr>
      <w:r w:rsidRPr="00377661">
        <w:rPr>
          <w:rFonts w:ascii="Arial Narrow" w:eastAsia="Calibri" w:hAnsi="Arial Narrow" w:cs="Arial"/>
          <w:color w:val="000000" w:themeColor="text1"/>
        </w:rPr>
        <w:t xml:space="preserve">The municipality is adhering to section 65 of the </w:t>
      </w:r>
      <w:proofErr w:type="gramStart"/>
      <w:r w:rsidRPr="00377661">
        <w:rPr>
          <w:rFonts w:ascii="Arial Narrow" w:eastAsia="Calibri" w:hAnsi="Arial Narrow" w:cs="Arial"/>
          <w:color w:val="000000" w:themeColor="text1"/>
        </w:rPr>
        <w:t>municipality finance management act</w:t>
      </w:r>
      <w:proofErr w:type="gramEnd"/>
      <w:r w:rsidRPr="00377661">
        <w:rPr>
          <w:rFonts w:ascii="Arial Narrow" w:eastAsia="Calibri" w:hAnsi="Arial Narrow" w:cs="Arial"/>
          <w:color w:val="000000" w:themeColor="text1"/>
        </w:rPr>
        <w:t>, where it is stated that creditors should be paid within 30 day of receipt of the invoice.  The municipality have two payment run on the 15th and 30th of the month to settle the liability of submitted invoice.  The municipality ensures that payment are made within 30 days since most of our suppliers are within the category of  SMME’s this is done to assist them sustain their cash position since they are still small entities</w:t>
      </w:r>
    </w:p>
    <w:p w:rsidR="00285AC1" w:rsidRPr="00285AC1" w:rsidRDefault="00285AC1" w:rsidP="00285AC1"/>
    <w:p w:rsidR="00C40B1E" w:rsidRDefault="00C63858">
      <w:pPr>
        <w:spacing w:after="160" w:line="259" w:lineRule="auto"/>
      </w:pPr>
      <w:r w:rsidRPr="00592B43">
        <w:rPr>
          <w:noProof/>
        </w:rPr>
        <w:drawing>
          <wp:inline distT="0" distB="0" distL="0" distR="0" wp14:anchorId="60835685" wp14:editId="299B294C">
            <wp:extent cx="5943600" cy="1833207"/>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3600" cy="1833207"/>
                    </a:xfrm>
                    <a:prstGeom prst="rect">
                      <a:avLst/>
                    </a:prstGeom>
                    <a:noFill/>
                    <a:ln>
                      <a:noFill/>
                    </a:ln>
                  </pic:spPr>
                </pic:pic>
              </a:graphicData>
            </a:graphic>
          </wp:inline>
        </w:drawing>
      </w:r>
      <w:r w:rsidR="00C40B1E">
        <w:br w:type="page"/>
      </w:r>
    </w:p>
    <w:p w:rsidR="00285AC1" w:rsidRPr="00C40B1E" w:rsidRDefault="00377661" w:rsidP="00285AC1">
      <w:pPr>
        <w:tabs>
          <w:tab w:val="left" w:pos="1368"/>
          <w:tab w:val="right" w:leader="dot" w:pos="8712"/>
        </w:tabs>
        <w:spacing w:before="62" w:line="360" w:lineRule="auto"/>
        <w:jc w:val="both"/>
        <w:textAlignment w:val="baseline"/>
        <w:rPr>
          <w:rFonts w:ascii="Arial Narrow" w:eastAsia="Calibri" w:hAnsi="Arial Narrow" w:cs="Arial"/>
          <w:b/>
          <w:color w:val="000000"/>
          <w:sz w:val="24"/>
          <w:szCs w:val="24"/>
        </w:rPr>
      </w:pPr>
      <w:proofErr w:type="gramStart"/>
      <w:r w:rsidRPr="00C40B1E">
        <w:rPr>
          <w:rFonts w:ascii="Arial Narrow" w:eastAsia="Calibri" w:hAnsi="Arial Narrow" w:cs="Arial"/>
          <w:b/>
          <w:color w:val="000000"/>
          <w:sz w:val="24"/>
          <w:szCs w:val="24"/>
        </w:rPr>
        <w:lastRenderedPageBreak/>
        <w:t>2.3</w:t>
      </w:r>
      <w:proofErr w:type="gramEnd"/>
      <w:r w:rsidRPr="00C40B1E">
        <w:rPr>
          <w:rFonts w:ascii="Arial Narrow" w:eastAsia="Calibri" w:hAnsi="Arial Narrow" w:cs="Arial"/>
          <w:b/>
          <w:color w:val="000000"/>
          <w:sz w:val="24"/>
          <w:szCs w:val="24"/>
        </w:rPr>
        <w:t xml:space="preserve"> Investment</w:t>
      </w:r>
      <w:r w:rsidR="00285AC1" w:rsidRPr="00C40B1E">
        <w:rPr>
          <w:rFonts w:ascii="Arial Narrow" w:eastAsia="Calibri" w:hAnsi="Arial Narrow" w:cs="Arial"/>
          <w:b/>
          <w:color w:val="000000"/>
          <w:sz w:val="24"/>
          <w:szCs w:val="24"/>
        </w:rPr>
        <w:t xml:space="preserve"> Portfolio analysis</w:t>
      </w:r>
    </w:p>
    <w:p w:rsidR="00285AC1" w:rsidRPr="00377661" w:rsidRDefault="00285AC1" w:rsidP="00377661">
      <w:pPr>
        <w:tabs>
          <w:tab w:val="right" w:leader="dot" w:pos="8712"/>
        </w:tabs>
        <w:spacing w:before="62"/>
        <w:jc w:val="both"/>
        <w:textAlignment w:val="baseline"/>
        <w:rPr>
          <w:rFonts w:ascii="Arial Narrow" w:eastAsia="Calibri" w:hAnsi="Arial Narrow" w:cs="Arial"/>
          <w:color w:val="000000" w:themeColor="text1"/>
        </w:rPr>
      </w:pPr>
      <w:r w:rsidRPr="00377661">
        <w:rPr>
          <w:rFonts w:ascii="Arial Narrow" w:eastAsia="Calibri" w:hAnsi="Arial Narrow" w:cs="Arial"/>
          <w:color w:val="000000" w:themeColor="text1"/>
        </w:rPr>
        <w:t>Investments made with the various financial institutions are strictly in compliance with municipal Financial Management Act and the investment Regulations</w:t>
      </w:r>
    </w:p>
    <w:p w:rsidR="00285AC1" w:rsidRPr="00377661" w:rsidRDefault="00285AC1" w:rsidP="00377661">
      <w:pPr>
        <w:tabs>
          <w:tab w:val="left" w:pos="1368"/>
          <w:tab w:val="right" w:leader="dot" w:pos="8712"/>
        </w:tabs>
        <w:spacing w:before="62"/>
        <w:jc w:val="both"/>
        <w:textAlignment w:val="baseline"/>
        <w:rPr>
          <w:rFonts w:ascii="Arial Narrow" w:eastAsia="Calibri" w:hAnsi="Arial Narrow" w:cs="Arial"/>
          <w:color w:val="000000" w:themeColor="text1"/>
        </w:rPr>
      </w:pPr>
      <w:r w:rsidRPr="00377661">
        <w:rPr>
          <w:rFonts w:ascii="Arial Narrow" w:eastAsia="Calibri" w:hAnsi="Arial Narrow" w:cs="Arial"/>
          <w:color w:val="000000" w:themeColor="text1"/>
        </w:rPr>
        <w:t>The balance of investments/short term deposits at mid-year is R</w:t>
      </w:r>
      <w:r w:rsidR="00914747" w:rsidRPr="00377661">
        <w:rPr>
          <w:rFonts w:ascii="Arial Narrow" w:eastAsia="Calibri" w:hAnsi="Arial Narrow" w:cs="Arial"/>
          <w:color w:val="000000" w:themeColor="text1"/>
        </w:rPr>
        <w:t>1</w:t>
      </w:r>
      <w:r w:rsidRPr="00377661">
        <w:rPr>
          <w:rFonts w:ascii="Arial Narrow" w:eastAsia="Calibri" w:hAnsi="Arial Narrow" w:cs="Arial"/>
          <w:color w:val="000000" w:themeColor="text1"/>
        </w:rPr>
        <w:t>4 167 million and the balance for prior year was R13</w:t>
      </w:r>
      <w:r w:rsidR="00377661" w:rsidRPr="00377661">
        <w:rPr>
          <w:rFonts w:ascii="Arial Narrow" w:eastAsia="Calibri" w:hAnsi="Arial Narrow" w:cs="Arial"/>
          <w:color w:val="000000" w:themeColor="text1"/>
        </w:rPr>
        <w:t>, 8</w:t>
      </w:r>
      <w:r w:rsidRPr="00377661">
        <w:rPr>
          <w:rFonts w:ascii="Arial Narrow" w:eastAsia="Calibri" w:hAnsi="Arial Narrow" w:cs="Arial"/>
          <w:color w:val="000000" w:themeColor="text1"/>
        </w:rPr>
        <w:t xml:space="preserve"> million. </w:t>
      </w:r>
    </w:p>
    <w:p w:rsidR="00285AC1" w:rsidRPr="00377661" w:rsidRDefault="00285AC1" w:rsidP="00377661">
      <w:pPr>
        <w:tabs>
          <w:tab w:val="left" w:pos="1368"/>
          <w:tab w:val="right" w:leader="dot" w:pos="8712"/>
        </w:tabs>
        <w:spacing w:before="62"/>
        <w:jc w:val="both"/>
        <w:textAlignment w:val="baseline"/>
        <w:rPr>
          <w:rFonts w:ascii="Arial Narrow" w:eastAsia="Calibri" w:hAnsi="Arial Narrow" w:cs="Arial"/>
          <w:color w:val="000000" w:themeColor="text1"/>
        </w:rPr>
      </w:pPr>
      <w:r w:rsidRPr="00377661">
        <w:rPr>
          <w:rFonts w:ascii="Arial Narrow" w:eastAsia="Calibri" w:hAnsi="Arial Narrow" w:cs="Arial"/>
          <w:color w:val="000000" w:themeColor="text1"/>
        </w:rPr>
        <w:t xml:space="preserve">Management needs to invest excess monies to short deposit accounts in order to get more interest and to ensure that conditional grant funds </w:t>
      </w:r>
      <w:r w:rsidR="00914747" w:rsidRPr="00377661">
        <w:rPr>
          <w:rFonts w:ascii="Arial Narrow" w:eastAsia="Calibri" w:hAnsi="Arial Narrow" w:cs="Arial"/>
          <w:color w:val="000000" w:themeColor="text1"/>
        </w:rPr>
        <w:t>are ring fenced and are</w:t>
      </w:r>
      <w:r w:rsidRPr="00377661">
        <w:rPr>
          <w:rFonts w:ascii="Arial Narrow" w:eastAsia="Calibri" w:hAnsi="Arial Narrow" w:cs="Arial"/>
          <w:color w:val="000000" w:themeColor="text1"/>
        </w:rPr>
        <w:t xml:space="preserve"> not used for any other expenses but only for the planned projects.</w:t>
      </w:r>
    </w:p>
    <w:p w:rsidR="007E4DDD" w:rsidRDefault="00285AC1" w:rsidP="00285AC1">
      <w:r w:rsidRPr="00285AC1">
        <w:rPr>
          <w:noProof/>
        </w:rPr>
        <w:drawing>
          <wp:inline distT="0" distB="0" distL="0" distR="0">
            <wp:extent cx="5943600" cy="239154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2391540"/>
                    </a:xfrm>
                    <a:prstGeom prst="rect">
                      <a:avLst/>
                    </a:prstGeom>
                    <a:noFill/>
                    <a:ln>
                      <a:noFill/>
                    </a:ln>
                  </pic:spPr>
                </pic:pic>
              </a:graphicData>
            </a:graphic>
          </wp:inline>
        </w:drawing>
      </w:r>
    </w:p>
    <w:p w:rsidR="00870EDC" w:rsidRDefault="00870EDC" w:rsidP="007E4DDD">
      <w:pPr>
        <w:tabs>
          <w:tab w:val="left" w:pos="1368"/>
          <w:tab w:val="right" w:leader="dot" w:pos="8712"/>
        </w:tabs>
        <w:spacing w:before="62" w:line="360" w:lineRule="auto"/>
        <w:jc w:val="both"/>
        <w:textAlignment w:val="baseline"/>
        <w:rPr>
          <w:rFonts w:ascii="Arial Narrow" w:eastAsia="Calibri" w:hAnsi="Arial Narrow" w:cs="Arial"/>
          <w:b/>
          <w:color w:val="000000" w:themeColor="text1"/>
          <w:sz w:val="24"/>
          <w:szCs w:val="24"/>
        </w:rPr>
      </w:pPr>
    </w:p>
    <w:p w:rsidR="007E4DDD" w:rsidRPr="00C40B1E" w:rsidRDefault="00377661" w:rsidP="007E4DDD">
      <w:pPr>
        <w:tabs>
          <w:tab w:val="left" w:pos="1368"/>
          <w:tab w:val="right" w:leader="dot" w:pos="8712"/>
        </w:tabs>
        <w:spacing w:before="62" w:line="360" w:lineRule="auto"/>
        <w:jc w:val="both"/>
        <w:textAlignment w:val="baseline"/>
        <w:rPr>
          <w:rFonts w:ascii="Arial Narrow" w:eastAsia="Calibri" w:hAnsi="Arial Narrow" w:cs="Arial"/>
          <w:b/>
          <w:color w:val="000000" w:themeColor="text1"/>
          <w:sz w:val="24"/>
          <w:szCs w:val="24"/>
        </w:rPr>
      </w:pPr>
      <w:r w:rsidRPr="00C40B1E">
        <w:rPr>
          <w:rFonts w:ascii="Arial Narrow" w:eastAsia="Calibri" w:hAnsi="Arial Narrow" w:cs="Arial"/>
          <w:b/>
          <w:color w:val="000000" w:themeColor="text1"/>
          <w:sz w:val="24"/>
          <w:szCs w:val="24"/>
        </w:rPr>
        <w:t>2.4 Allocation</w:t>
      </w:r>
      <w:r w:rsidR="007E4DDD" w:rsidRPr="00C40B1E">
        <w:rPr>
          <w:rFonts w:ascii="Arial Narrow" w:eastAsia="Calibri" w:hAnsi="Arial Narrow" w:cs="Arial"/>
          <w:b/>
          <w:color w:val="000000" w:themeColor="text1"/>
          <w:sz w:val="24"/>
          <w:szCs w:val="24"/>
        </w:rPr>
        <w:t xml:space="preserve"> of grant received and expenditure on grants.</w:t>
      </w:r>
    </w:p>
    <w:p w:rsidR="007E4DDD" w:rsidRPr="00377661" w:rsidRDefault="007E4DDD" w:rsidP="009D7AD1">
      <w:pPr>
        <w:numPr>
          <w:ilvl w:val="0"/>
          <w:numId w:val="3"/>
        </w:numPr>
        <w:tabs>
          <w:tab w:val="left" w:pos="1368"/>
          <w:tab w:val="right" w:leader="dot" w:pos="8712"/>
        </w:tabs>
        <w:ind w:left="142" w:hanging="142"/>
        <w:contextualSpacing/>
        <w:jc w:val="both"/>
        <w:textAlignment w:val="baseline"/>
        <w:rPr>
          <w:rFonts w:ascii="Arial Narrow" w:eastAsia="Calibri" w:hAnsi="Arial Narrow" w:cs="Arial"/>
          <w:color w:val="000000" w:themeColor="text1"/>
        </w:rPr>
      </w:pPr>
      <w:r w:rsidRPr="00377661">
        <w:rPr>
          <w:rFonts w:ascii="Arial Narrow" w:eastAsia="Calibri" w:hAnsi="Arial Narrow" w:cs="Arial"/>
          <w:color w:val="000000" w:themeColor="text1"/>
        </w:rPr>
        <w:t>The budget of the municipality is funded by grants of which they fund 86% of the budget and the remaining 14% is funded by own revenue.</w:t>
      </w:r>
    </w:p>
    <w:p w:rsidR="007E4DDD" w:rsidRPr="00377661" w:rsidRDefault="007E4DDD" w:rsidP="009D7AD1">
      <w:pPr>
        <w:numPr>
          <w:ilvl w:val="0"/>
          <w:numId w:val="3"/>
        </w:numPr>
        <w:tabs>
          <w:tab w:val="left" w:pos="1368"/>
          <w:tab w:val="right" w:leader="dot" w:pos="8712"/>
        </w:tabs>
        <w:ind w:left="142" w:hanging="142"/>
        <w:contextualSpacing/>
        <w:jc w:val="both"/>
        <w:textAlignment w:val="baseline"/>
        <w:rPr>
          <w:rFonts w:ascii="Arial Narrow" w:eastAsia="Calibri" w:hAnsi="Arial Narrow" w:cs="Arial"/>
          <w:color w:val="000000" w:themeColor="text1"/>
        </w:rPr>
      </w:pPr>
      <w:r w:rsidRPr="00377661">
        <w:rPr>
          <w:rFonts w:ascii="Arial Narrow" w:eastAsia="Calibri" w:hAnsi="Arial Narrow" w:cs="Arial"/>
          <w:color w:val="000000" w:themeColor="text1"/>
        </w:rPr>
        <w:t>Capital grants funding for capital expenditure is 87% of the total capital budget</w:t>
      </w:r>
    </w:p>
    <w:p w:rsidR="00285AC1" w:rsidRDefault="007E4DDD" w:rsidP="009D7AD1">
      <w:pPr>
        <w:jc w:val="both"/>
        <w:rPr>
          <w:rFonts w:ascii="Arial Narrow" w:eastAsia="Calibri" w:hAnsi="Arial Narrow" w:cs="Arial"/>
          <w:color w:val="000000" w:themeColor="text1"/>
        </w:rPr>
      </w:pPr>
      <w:r w:rsidRPr="00377661">
        <w:rPr>
          <w:rFonts w:ascii="Arial Narrow" w:eastAsia="Calibri" w:hAnsi="Arial Narrow" w:cs="Arial"/>
          <w:color w:val="000000" w:themeColor="text1"/>
        </w:rPr>
        <w:t>Conditional grants funding operating expenditure is 4% when excluding Equitable Share</w:t>
      </w:r>
    </w:p>
    <w:p w:rsidR="00C63858" w:rsidRDefault="00C63858" w:rsidP="009D7AD1">
      <w:pPr>
        <w:jc w:val="both"/>
        <w:rPr>
          <w:rFonts w:ascii="Arial Narrow" w:eastAsia="Calibri" w:hAnsi="Arial Narrow" w:cs="Arial"/>
          <w:color w:val="000000" w:themeColor="text1"/>
        </w:rPr>
      </w:pPr>
    </w:p>
    <w:p w:rsidR="00C63858" w:rsidRDefault="00C63858" w:rsidP="009D7AD1">
      <w:pPr>
        <w:jc w:val="both"/>
        <w:rPr>
          <w:rFonts w:ascii="Arial Narrow" w:eastAsia="Calibri" w:hAnsi="Arial Narrow" w:cs="Arial"/>
          <w:color w:val="000000" w:themeColor="text1"/>
        </w:rPr>
      </w:pPr>
      <w:r>
        <w:rPr>
          <w:rFonts w:ascii="Arial Narrow" w:eastAsia="Calibri" w:hAnsi="Arial Narrow" w:cs="Arial"/>
          <w:color w:val="000000" w:themeColor="text1"/>
        </w:rPr>
        <w:t xml:space="preserve">The municipality has received R174 663 million for operating grants </w:t>
      </w:r>
      <w:proofErr w:type="gramStart"/>
      <w:r>
        <w:rPr>
          <w:rFonts w:ascii="Arial Narrow" w:eastAsia="Calibri" w:hAnsi="Arial Narrow" w:cs="Arial"/>
          <w:color w:val="000000" w:themeColor="text1"/>
        </w:rPr>
        <w:t>which</w:t>
      </w:r>
      <w:proofErr w:type="gramEnd"/>
      <w:r>
        <w:rPr>
          <w:rFonts w:ascii="Arial Narrow" w:eastAsia="Calibri" w:hAnsi="Arial Narrow" w:cs="Arial"/>
          <w:color w:val="000000" w:themeColor="text1"/>
        </w:rPr>
        <w:t xml:space="preserve"> includes R169 353 </w:t>
      </w:r>
      <w:r w:rsidR="00CA3508">
        <w:rPr>
          <w:rFonts w:ascii="Arial Narrow" w:eastAsia="Calibri" w:hAnsi="Arial Narrow" w:cs="Arial"/>
          <w:color w:val="000000" w:themeColor="text1"/>
        </w:rPr>
        <w:t xml:space="preserve">million </w:t>
      </w:r>
      <w:r>
        <w:rPr>
          <w:rFonts w:ascii="Arial Narrow" w:eastAsia="Calibri" w:hAnsi="Arial Narrow" w:cs="Arial"/>
          <w:color w:val="000000" w:themeColor="text1"/>
        </w:rPr>
        <w:t>for equitable share, R</w:t>
      </w:r>
      <w:r w:rsidR="00CA3508">
        <w:rPr>
          <w:rFonts w:ascii="Arial Narrow" w:eastAsia="Calibri" w:hAnsi="Arial Narrow" w:cs="Arial"/>
          <w:color w:val="000000" w:themeColor="text1"/>
        </w:rPr>
        <w:t xml:space="preserve">1 900 million </w:t>
      </w:r>
      <w:r>
        <w:rPr>
          <w:rFonts w:ascii="Arial Narrow" w:eastAsia="Calibri" w:hAnsi="Arial Narrow" w:cs="Arial"/>
          <w:color w:val="000000" w:themeColor="text1"/>
        </w:rPr>
        <w:t xml:space="preserve">for FMG, R738 thousand </w:t>
      </w:r>
      <w:proofErr w:type="spellStart"/>
      <w:r>
        <w:rPr>
          <w:rFonts w:ascii="Arial Narrow" w:eastAsia="Calibri" w:hAnsi="Arial Narrow" w:cs="Arial"/>
          <w:color w:val="000000" w:themeColor="text1"/>
        </w:rPr>
        <w:t>rands</w:t>
      </w:r>
      <w:proofErr w:type="spellEnd"/>
      <w:r>
        <w:rPr>
          <w:rFonts w:ascii="Arial Narrow" w:eastAsia="Calibri" w:hAnsi="Arial Narrow" w:cs="Arial"/>
          <w:color w:val="000000" w:themeColor="text1"/>
        </w:rPr>
        <w:t xml:space="preserve"> for EPWP and R2 672</w:t>
      </w:r>
      <w:r w:rsidR="00CA3508">
        <w:rPr>
          <w:rFonts w:ascii="Arial Narrow" w:eastAsia="Calibri" w:hAnsi="Arial Narrow" w:cs="Arial"/>
          <w:color w:val="000000" w:themeColor="text1"/>
        </w:rPr>
        <w:t xml:space="preserve"> million  </w:t>
      </w:r>
      <w:r>
        <w:rPr>
          <w:rFonts w:ascii="Arial Narrow" w:eastAsia="Calibri" w:hAnsi="Arial Narrow" w:cs="Arial"/>
          <w:color w:val="000000" w:themeColor="text1"/>
        </w:rPr>
        <w:t xml:space="preserve"> for Library grants</w:t>
      </w:r>
      <w:r w:rsidR="00CA3508">
        <w:rPr>
          <w:rFonts w:ascii="Arial Narrow" w:eastAsia="Calibri" w:hAnsi="Arial Narrow" w:cs="Arial"/>
          <w:color w:val="000000" w:themeColor="text1"/>
        </w:rPr>
        <w:t>.  The municipality has also received R29 500 million for capital grants which includes R22 000 million for MIG and R7 500 million for INEP</w:t>
      </w:r>
    </w:p>
    <w:p w:rsidR="00CA3508" w:rsidRDefault="00CA3508" w:rsidP="009D7AD1">
      <w:pPr>
        <w:jc w:val="both"/>
        <w:rPr>
          <w:rFonts w:ascii="Arial Narrow" w:eastAsia="Calibri" w:hAnsi="Arial Narrow" w:cs="Arial"/>
          <w:color w:val="000000" w:themeColor="text1"/>
        </w:rPr>
      </w:pPr>
    </w:p>
    <w:p w:rsidR="00CA3508" w:rsidRPr="00377661" w:rsidRDefault="00CA3508" w:rsidP="009D7AD1">
      <w:pPr>
        <w:jc w:val="both"/>
        <w:rPr>
          <w:rFonts w:ascii="Arial Narrow" w:eastAsia="Calibri" w:hAnsi="Arial Narrow" w:cs="Arial"/>
          <w:color w:val="000000" w:themeColor="text1"/>
        </w:rPr>
      </w:pPr>
      <w:r>
        <w:rPr>
          <w:rFonts w:ascii="Arial Narrow" w:eastAsia="Calibri" w:hAnsi="Arial Narrow" w:cs="Arial"/>
          <w:color w:val="000000" w:themeColor="text1"/>
        </w:rPr>
        <w:t xml:space="preserve">Total grants received from July to December for both operational and capital is R204 163 </w:t>
      </w:r>
      <w:proofErr w:type="gramStart"/>
      <w:r>
        <w:rPr>
          <w:rFonts w:ascii="Arial Narrow" w:eastAsia="Calibri" w:hAnsi="Arial Narrow" w:cs="Arial"/>
          <w:color w:val="000000" w:themeColor="text1"/>
        </w:rPr>
        <w:t>million</w:t>
      </w:r>
      <w:proofErr w:type="gramEnd"/>
      <w:r>
        <w:rPr>
          <w:rFonts w:ascii="Arial Narrow" w:eastAsia="Calibri" w:hAnsi="Arial Narrow" w:cs="Arial"/>
          <w:color w:val="000000" w:themeColor="text1"/>
        </w:rPr>
        <w:t>.  Grant expenditure is as follows:  the municipality has spent R85 095 million on equitable share</w:t>
      </w:r>
      <w:proofErr w:type="gramStart"/>
      <w:r>
        <w:rPr>
          <w:rFonts w:ascii="Arial Narrow" w:eastAsia="Calibri" w:hAnsi="Arial Narrow" w:cs="Arial"/>
          <w:color w:val="000000" w:themeColor="text1"/>
        </w:rPr>
        <w:t>,R1</w:t>
      </w:r>
      <w:proofErr w:type="gramEnd"/>
      <w:r>
        <w:rPr>
          <w:rFonts w:ascii="Arial Narrow" w:eastAsia="Calibri" w:hAnsi="Arial Narrow" w:cs="Arial"/>
          <w:color w:val="000000" w:themeColor="text1"/>
        </w:rPr>
        <w:t xml:space="preserve"> 479 million on FMG, R2 228 million on EPWP.  Although the municipality has only received only R738 thousands on EPWP grant it has spent 75% of the total allocation for EPWP.  This allocation for EPWP is allocated to the payment of salaries of </w:t>
      </w:r>
      <w:r w:rsidR="004503D4">
        <w:rPr>
          <w:rFonts w:ascii="Arial Narrow" w:eastAsia="Calibri" w:hAnsi="Arial Narrow" w:cs="Arial"/>
          <w:color w:val="000000" w:themeColor="text1"/>
        </w:rPr>
        <w:t xml:space="preserve">temporally workers hence we could not stop the payment of salaries of these temporally workers because the department of Public Works has not transferred the funds to the municipality yet when people have done the worked  they were appointed to do.  Once the department has transferred the remaining balance of the </w:t>
      </w:r>
      <w:proofErr w:type="gramStart"/>
      <w:r w:rsidR="004503D4">
        <w:rPr>
          <w:rFonts w:ascii="Arial Narrow" w:eastAsia="Calibri" w:hAnsi="Arial Narrow" w:cs="Arial"/>
          <w:color w:val="000000" w:themeColor="text1"/>
        </w:rPr>
        <w:t>grant</w:t>
      </w:r>
      <w:proofErr w:type="gramEnd"/>
      <w:r w:rsidR="004503D4">
        <w:rPr>
          <w:rFonts w:ascii="Arial Narrow" w:eastAsia="Calibri" w:hAnsi="Arial Narrow" w:cs="Arial"/>
          <w:color w:val="000000" w:themeColor="text1"/>
        </w:rPr>
        <w:t xml:space="preserve"> it will be offset against the reported expenditure.  The municipality has spent R2 138 </w:t>
      </w:r>
      <w:proofErr w:type="gramStart"/>
      <w:r w:rsidR="004503D4">
        <w:rPr>
          <w:rFonts w:ascii="Arial Narrow" w:eastAsia="Calibri" w:hAnsi="Arial Narrow" w:cs="Arial"/>
          <w:color w:val="000000" w:themeColor="text1"/>
        </w:rPr>
        <w:t>million  against</w:t>
      </w:r>
      <w:proofErr w:type="gramEnd"/>
      <w:r w:rsidR="004503D4">
        <w:rPr>
          <w:rFonts w:ascii="Arial Narrow" w:eastAsia="Calibri" w:hAnsi="Arial Narrow" w:cs="Arial"/>
          <w:color w:val="000000" w:themeColor="text1"/>
        </w:rPr>
        <w:t xml:space="preserve"> library grants.  R19 633 </w:t>
      </w:r>
      <w:proofErr w:type="gramStart"/>
      <w:r w:rsidR="004503D4">
        <w:rPr>
          <w:rFonts w:ascii="Arial Narrow" w:eastAsia="Calibri" w:hAnsi="Arial Narrow" w:cs="Arial"/>
          <w:color w:val="000000" w:themeColor="text1"/>
        </w:rPr>
        <w:t>million</w:t>
      </w:r>
      <w:proofErr w:type="gramEnd"/>
      <w:r w:rsidR="004503D4">
        <w:rPr>
          <w:rFonts w:ascii="Arial Narrow" w:eastAsia="Calibri" w:hAnsi="Arial Narrow" w:cs="Arial"/>
          <w:color w:val="000000" w:themeColor="text1"/>
        </w:rPr>
        <w:t xml:space="preserve"> has been spent against MIG and R7 655 million has been spent against INEP grant</w:t>
      </w:r>
    </w:p>
    <w:p w:rsidR="007E4DDD" w:rsidRDefault="007E4DDD" w:rsidP="007E4DDD">
      <w:r w:rsidRPr="007E4DDD">
        <w:rPr>
          <w:noProof/>
        </w:rPr>
        <w:lastRenderedPageBreak/>
        <w:drawing>
          <wp:inline distT="0" distB="0" distL="0" distR="0">
            <wp:extent cx="5943600" cy="86010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8601075"/>
                    </a:xfrm>
                    <a:prstGeom prst="rect">
                      <a:avLst/>
                    </a:prstGeom>
                    <a:noFill/>
                    <a:ln>
                      <a:noFill/>
                    </a:ln>
                  </pic:spPr>
                </pic:pic>
              </a:graphicData>
            </a:graphic>
          </wp:inline>
        </w:drawing>
      </w:r>
    </w:p>
    <w:p w:rsidR="007E4DDD" w:rsidRDefault="007E4DDD" w:rsidP="007E4DDD"/>
    <w:p w:rsidR="007E4DDD" w:rsidRDefault="007E4DDD" w:rsidP="007E4DDD">
      <w:r w:rsidRPr="007E4DDD">
        <w:rPr>
          <w:noProof/>
        </w:rPr>
        <w:drawing>
          <wp:inline distT="0" distB="0" distL="0" distR="0">
            <wp:extent cx="5943600" cy="58721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5872163"/>
                    </a:xfrm>
                    <a:prstGeom prst="rect">
                      <a:avLst/>
                    </a:prstGeom>
                    <a:noFill/>
                    <a:ln>
                      <a:noFill/>
                    </a:ln>
                  </pic:spPr>
                </pic:pic>
              </a:graphicData>
            </a:graphic>
          </wp:inline>
        </w:drawing>
      </w:r>
    </w:p>
    <w:p w:rsidR="007E4DDD" w:rsidRDefault="007E4DDD" w:rsidP="007E4DDD"/>
    <w:p w:rsidR="007E4DDD" w:rsidRPr="00C40B1E" w:rsidRDefault="00377661" w:rsidP="007E4DDD">
      <w:pPr>
        <w:spacing w:line="360" w:lineRule="auto"/>
        <w:rPr>
          <w:rFonts w:ascii="Arial Narrow" w:hAnsi="Arial Narrow" w:cs="Arial"/>
          <w:b/>
          <w:sz w:val="24"/>
          <w:szCs w:val="24"/>
        </w:rPr>
      </w:pPr>
      <w:r w:rsidRPr="00C40B1E">
        <w:rPr>
          <w:rFonts w:ascii="Arial Narrow" w:hAnsi="Arial Narrow" w:cs="Arial"/>
          <w:b/>
          <w:sz w:val="24"/>
          <w:szCs w:val="24"/>
        </w:rPr>
        <w:t>2.5 Councilor</w:t>
      </w:r>
      <w:r w:rsidR="007E4DDD" w:rsidRPr="00C40B1E">
        <w:rPr>
          <w:rFonts w:ascii="Arial Narrow" w:hAnsi="Arial Narrow" w:cs="Arial"/>
          <w:b/>
          <w:sz w:val="24"/>
          <w:szCs w:val="24"/>
        </w:rPr>
        <w:t xml:space="preserve"> allowances and employee benefits</w:t>
      </w:r>
    </w:p>
    <w:p w:rsidR="007E4DDD" w:rsidRPr="00377661" w:rsidRDefault="007E4DDD" w:rsidP="00377661">
      <w:pPr>
        <w:jc w:val="both"/>
        <w:rPr>
          <w:rFonts w:ascii="Arial Narrow" w:hAnsi="Arial Narrow" w:cs="Arial"/>
          <w:color w:val="000000" w:themeColor="text1"/>
        </w:rPr>
      </w:pPr>
      <w:r w:rsidRPr="00377661">
        <w:rPr>
          <w:rFonts w:ascii="Arial Narrow" w:hAnsi="Arial Narrow" w:cs="Arial"/>
          <w:color w:val="000000" w:themeColor="text1"/>
        </w:rPr>
        <w:t>Councilor’s remuneration/ allowances expenditur</w:t>
      </w:r>
      <w:r w:rsidR="00273914" w:rsidRPr="00377661">
        <w:rPr>
          <w:rFonts w:ascii="Arial Narrow" w:hAnsi="Arial Narrow" w:cs="Arial"/>
          <w:color w:val="000000" w:themeColor="text1"/>
        </w:rPr>
        <w:t>e is 41</w:t>
      </w:r>
      <w:r w:rsidR="00377661" w:rsidRPr="00377661">
        <w:rPr>
          <w:rFonts w:ascii="Arial Narrow" w:hAnsi="Arial Narrow" w:cs="Arial"/>
          <w:color w:val="000000" w:themeColor="text1"/>
        </w:rPr>
        <w:t>% of</w:t>
      </w:r>
      <w:r w:rsidR="00273914" w:rsidRPr="00377661">
        <w:rPr>
          <w:rFonts w:ascii="Arial Narrow" w:hAnsi="Arial Narrow" w:cs="Arial"/>
          <w:color w:val="000000" w:themeColor="text1"/>
        </w:rPr>
        <w:t xml:space="preserve"> the total operating expenditure</w:t>
      </w:r>
      <w:r w:rsidRPr="00377661">
        <w:rPr>
          <w:rFonts w:ascii="Arial Narrow" w:hAnsi="Arial Narrow" w:cs="Arial"/>
          <w:color w:val="000000" w:themeColor="text1"/>
        </w:rPr>
        <w:t xml:space="preserve"> as at 31 December 2020</w:t>
      </w:r>
      <w:r w:rsidR="00273914" w:rsidRPr="00377661">
        <w:rPr>
          <w:rFonts w:ascii="Arial Narrow" w:hAnsi="Arial Narrow" w:cs="Arial"/>
          <w:color w:val="000000" w:themeColor="text1"/>
        </w:rPr>
        <w:t xml:space="preserve">.  Remuneration of </w:t>
      </w:r>
      <w:r w:rsidR="00870EDC" w:rsidRPr="00377661">
        <w:rPr>
          <w:rFonts w:ascii="Arial Narrow" w:hAnsi="Arial Narrow" w:cs="Arial"/>
          <w:color w:val="000000" w:themeColor="text1"/>
        </w:rPr>
        <w:t>councilor’s</w:t>
      </w:r>
      <w:r w:rsidR="00273914" w:rsidRPr="00377661">
        <w:rPr>
          <w:rFonts w:ascii="Arial Narrow" w:hAnsi="Arial Narrow" w:cs="Arial"/>
          <w:color w:val="000000" w:themeColor="text1"/>
        </w:rPr>
        <w:t xml:space="preserve"> expenditure is 7% below the projected budget at </w:t>
      </w:r>
      <w:r w:rsidR="00377661" w:rsidRPr="00377661">
        <w:rPr>
          <w:rFonts w:ascii="Arial Narrow" w:hAnsi="Arial Narrow" w:cs="Arial"/>
          <w:color w:val="000000" w:themeColor="text1"/>
        </w:rPr>
        <w:t>mid-year</w:t>
      </w:r>
      <w:r w:rsidRPr="00377661">
        <w:rPr>
          <w:rFonts w:ascii="Arial Narrow" w:hAnsi="Arial Narrow" w:cs="Arial"/>
          <w:color w:val="000000" w:themeColor="text1"/>
        </w:rPr>
        <w:t xml:space="preserve"> because upper limits for councilors have not yet been implemented.  Upper limits are expected to be implemented in February or March 2021 after the approval of the MEC for local government.</w:t>
      </w:r>
    </w:p>
    <w:p w:rsidR="007E4DDD" w:rsidRPr="00377661" w:rsidRDefault="007E4DDD" w:rsidP="00377661">
      <w:pPr>
        <w:jc w:val="both"/>
        <w:rPr>
          <w:rFonts w:ascii="Arial Narrow" w:hAnsi="Arial Narrow" w:cs="Arial"/>
          <w:color w:val="000000" w:themeColor="text1"/>
        </w:rPr>
      </w:pPr>
    </w:p>
    <w:p w:rsidR="007E4DDD" w:rsidRPr="005A5A88" w:rsidRDefault="007E4DDD" w:rsidP="007E4DDD">
      <w:pPr>
        <w:spacing w:before="62" w:line="360" w:lineRule="auto"/>
        <w:jc w:val="both"/>
        <w:rPr>
          <w:rFonts w:ascii="Arial Narrow" w:hAnsi="Arial Narrow" w:cs="Arial"/>
          <w:color w:val="000000" w:themeColor="text1"/>
        </w:rPr>
      </w:pPr>
    </w:p>
    <w:p w:rsidR="007E4DDD" w:rsidRDefault="007E4DDD" w:rsidP="007E4DDD"/>
    <w:p w:rsidR="007E4DDD" w:rsidRDefault="007E4DDD" w:rsidP="007E4DDD"/>
    <w:p w:rsidR="007E4DDD" w:rsidRDefault="007E4DDD" w:rsidP="007E4DDD"/>
    <w:p w:rsidR="007E4DDD" w:rsidRDefault="00835BC6" w:rsidP="007E4DDD">
      <w:r w:rsidRPr="00835BC6">
        <w:rPr>
          <w:noProof/>
        </w:rPr>
        <w:lastRenderedPageBreak/>
        <w:drawing>
          <wp:inline distT="0" distB="0" distL="0" distR="0">
            <wp:extent cx="5943600" cy="595086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5950866"/>
                    </a:xfrm>
                    <a:prstGeom prst="rect">
                      <a:avLst/>
                    </a:prstGeom>
                    <a:noFill/>
                    <a:ln>
                      <a:noFill/>
                    </a:ln>
                  </pic:spPr>
                </pic:pic>
              </a:graphicData>
            </a:graphic>
          </wp:inline>
        </w:drawing>
      </w:r>
    </w:p>
    <w:p w:rsidR="00835BC6" w:rsidRDefault="00835BC6" w:rsidP="007E4DDD">
      <w:r w:rsidRPr="00835BC6">
        <w:rPr>
          <w:noProof/>
        </w:rPr>
        <w:drawing>
          <wp:inline distT="0" distB="0" distL="0" distR="0">
            <wp:extent cx="5943600" cy="377833"/>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377833"/>
                    </a:xfrm>
                    <a:prstGeom prst="rect">
                      <a:avLst/>
                    </a:prstGeom>
                    <a:noFill/>
                    <a:ln>
                      <a:noFill/>
                    </a:ln>
                  </pic:spPr>
                </pic:pic>
              </a:graphicData>
            </a:graphic>
          </wp:inline>
        </w:drawing>
      </w:r>
    </w:p>
    <w:p w:rsidR="00835BC6" w:rsidRPr="00835BC6" w:rsidRDefault="00835BC6" w:rsidP="00835BC6"/>
    <w:p w:rsidR="00835BC6" w:rsidRDefault="00835BC6" w:rsidP="00835BC6"/>
    <w:p w:rsidR="00835BC6" w:rsidRDefault="00835BC6" w:rsidP="00835BC6">
      <w:pPr>
        <w:ind w:firstLine="720"/>
      </w:pPr>
    </w:p>
    <w:p w:rsidR="00835BC6" w:rsidRDefault="00835BC6">
      <w:pPr>
        <w:spacing w:after="160" w:line="259" w:lineRule="auto"/>
      </w:pPr>
      <w:r>
        <w:br w:type="page"/>
      </w:r>
    </w:p>
    <w:p w:rsidR="00835BC6" w:rsidRPr="00377661" w:rsidRDefault="00377661" w:rsidP="00377661">
      <w:pPr>
        <w:rPr>
          <w:rFonts w:ascii="Arial Narrow" w:hAnsi="Arial Narrow"/>
          <w:b/>
        </w:rPr>
      </w:pPr>
      <w:r w:rsidRPr="00377661">
        <w:rPr>
          <w:rFonts w:ascii="Arial Narrow" w:hAnsi="Arial Narrow"/>
          <w:b/>
        </w:rPr>
        <w:lastRenderedPageBreak/>
        <w:t>2.6 Material</w:t>
      </w:r>
      <w:r w:rsidR="00B056F8" w:rsidRPr="00377661">
        <w:rPr>
          <w:rFonts w:ascii="Arial Narrow" w:hAnsi="Arial Narrow"/>
          <w:b/>
        </w:rPr>
        <w:t xml:space="preserve"> variances to the service delivery and budget implementation plan</w:t>
      </w:r>
    </w:p>
    <w:p w:rsidR="00B056F8" w:rsidRDefault="00B056F8" w:rsidP="00835BC6">
      <w:pPr>
        <w:ind w:firstLine="720"/>
      </w:pPr>
    </w:p>
    <w:p w:rsidR="00835BC6" w:rsidRDefault="00B056F8" w:rsidP="00377661">
      <w:r w:rsidRPr="00B056F8">
        <w:rPr>
          <w:noProof/>
        </w:rPr>
        <w:drawing>
          <wp:inline distT="0" distB="0" distL="0" distR="0">
            <wp:extent cx="5943600" cy="6445332"/>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6445332"/>
                    </a:xfrm>
                    <a:prstGeom prst="rect">
                      <a:avLst/>
                    </a:prstGeom>
                    <a:noFill/>
                    <a:ln>
                      <a:noFill/>
                    </a:ln>
                  </pic:spPr>
                </pic:pic>
              </a:graphicData>
            </a:graphic>
          </wp:inline>
        </w:drawing>
      </w:r>
    </w:p>
    <w:p w:rsidR="00B056F8" w:rsidRDefault="004503D4" w:rsidP="00835BC6">
      <w:pPr>
        <w:ind w:firstLine="720"/>
      </w:pPr>
      <w:r>
        <w:t xml:space="preserve">The above table show material </w:t>
      </w:r>
      <w:proofErr w:type="gramStart"/>
      <w:r>
        <w:t>variance which</w:t>
      </w:r>
      <w:proofErr w:type="gramEnd"/>
      <w:r>
        <w:t xml:space="preserve"> are more than 10% or less than 10% when compared with the projected budget up until December 2020.  Reasons for having each variance </w:t>
      </w:r>
      <w:proofErr w:type="gramStart"/>
      <w:r>
        <w:t>has been explained</w:t>
      </w:r>
      <w:proofErr w:type="gramEnd"/>
      <w:r>
        <w:t xml:space="preserve"> in schedule SC1 with remedial actions </w:t>
      </w:r>
      <w:r w:rsidR="00B063B5">
        <w:t>to rectify each variance.</w:t>
      </w:r>
    </w:p>
    <w:p w:rsidR="00B056F8" w:rsidRDefault="00B056F8">
      <w:pPr>
        <w:spacing w:after="160" w:line="259" w:lineRule="auto"/>
        <w:rPr>
          <w:b/>
          <w:sz w:val="24"/>
          <w:szCs w:val="24"/>
        </w:rPr>
      </w:pPr>
      <w:r>
        <w:rPr>
          <w:b/>
          <w:sz w:val="24"/>
          <w:szCs w:val="24"/>
        </w:rPr>
        <w:br w:type="page"/>
      </w:r>
    </w:p>
    <w:p w:rsidR="00835BC6" w:rsidRPr="006F4FE9" w:rsidRDefault="00377661" w:rsidP="006F4FE9">
      <w:pPr>
        <w:spacing w:line="276" w:lineRule="auto"/>
        <w:rPr>
          <w:rFonts w:ascii="Arial Narrow" w:hAnsi="Arial Narrow"/>
          <w:b/>
          <w:sz w:val="24"/>
          <w:szCs w:val="24"/>
        </w:rPr>
      </w:pPr>
      <w:r w:rsidRPr="006F4FE9">
        <w:rPr>
          <w:rFonts w:ascii="Arial Narrow" w:hAnsi="Arial Narrow"/>
          <w:b/>
          <w:sz w:val="24"/>
          <w:szCs w:val="24"/>
        </w:rPr>
        <w:lastRenderedPageBreak/>
        <w:t>2.7 Financial</w:t>
      </w:r>
      <w:r w:rsidR="00490D6F" w:rsidRPr="006F4FE9">
        <w:rPr>
          <w:rFonts w:ascii="Arial Narrow" w:hAnsi="Arial Narrow"/>
          <w:b/>
          <w:sz w:val="24"/>
          <w:szCs w:val="24"/>
        </w:rPr>
        <w:t xml:space="preserve"> performance</w:t>
      </w:r>
    </w:p>
    <w:p w:rsidR="006023E9" w:rsidRPr="00377661" w:rsidRDefault="006023E9" w:rsidP="00377661">
      <w:pPr>
        <w:spacing w:line="276" w:lineRule="auto"/>
        <w:jc w:val="both"/>
        <w:rPr>
          <w:rFonts w:ascii="Arial Narrow" w:hAnsi="Arial Narrow"/>
        </w:rPr>
      </w:pPr>
      <w:r w:rsidRPr="00377661">
        <w:rPr>
          <w:rFonts w:ascii="Arial Narrow" w:hAnsi="Arial Narrow"/>
        </w:rPr>
        <w:t xml:space="preserve">The municipality has recognized total operating revenue of R188 961 million as at 31 December 2020, which is made up of revenues from property rates income, rental income, refuse removal income, interest from investments, fines, licensing income, transfers and subsidies received and other revenue.  Total operating expenditure of R107 169 million has been recognized as at 31 December 2020.  Capital transfers </w:t>
      </w:r>
      <w:r w:rsidR="00377661" w:rsidRPr="00377661">
        <w:rPr>
          <w:rFonts w:ascii="Arial Narrow" w:hAnsi="Arial Narrow"/>
        </w:rPr>
        <w:t>of R19</w:t>
      </w:r>
      <w:r w:rsidRPr="00377661">
        <w:rPr>
          <w:rFonts w:ascii="Arial Narrow" w:hAnsi="Arial Narrow"/>
        </w:rPr>
        <w:t xml:space="preserve"> 633 million has been recognized as at 31 December 2020.  The municipality has recognized a surplus of R101 424 as at 31 December 2020</w:t>
      </w:r>
      <w:r w:rsidR="00231D07" w:rsidRPr="00377661">
        <w:rPr>
          <w:rFonts w:ascii="Arial Narrow" w:hAnsi="Arial Narrow"/>
        </w:rPr>
        <w:t xml:space="preserve">.  </w:t>
      </w:r>
    </w:p>
    <w:p w:rsidR="00231D07" w:rsidRPr="00377661" w:rsidRDefault="00231D07" w:rsidP="00377661">
      <w:pPr>
        <w:spacing w:line="276" w:lineRule="auto"/>
        <w:jc w:val="both"/>
        <w:rPr>
          <w:rFonts w:ascii="Arial Narrow" w:hAnsi="Arial Narrow"/>
        </w:rPr>
      </w:pPr>
      <w:r w:rsidRPr="00377661">
        <w:rPr>
          <w:rFonts w:ascii="Arial Narrow" w:hAnsi="Arial Narrow"/>
        </w:rPr>
        <w:t xml:space="preserve"> </w:t>
      </w:r>
    </w:p>
    <w:p w:rsidR="00231D07" w:rsidRPr="00377661" w:rsidRDefault="00231D07" w:rsidP="00377661">
      <w:pPr>
        <w:spacing w:line="276" w:lineRule="auto"/>
        <w:jc w:val="both"/>
        <w:rPr>
          <w:rFonts w:ascii="Arial Narrow" w:hAnsi="Arial Narrow"/>
        </w:rPr>
      </w:pPr>
      <w:r w:rsidRPr="00377661">
        <w:rPr>
          <w:rFonts w:ascii="Arial Narrow" w:hAnsi="Arial Narrow"/>
        </w:rPr>
        <w:t>Operating revenue is 44% above the projected budget at mid-</w:t>
      </w:r>
      <w:r w:rsidR="00F810F0" w:rsidRPr="00377661">
        <w:rPr>
          <w:rFonts w:ascii="Arial Narrow" w:hAnsi="Arial Narrow"/>
        </w:rPr>
        <w:t>year because</w:t>
      </w:r>
      <w:r w:rsidRPr="00377661">
        <w:rPr>
          <w:rFonts w:ascii="Arial Narrow" w:hAnsi="Arial Narrow"/>
        </w:rPr>
        <w:t xml:space="preserve"> of equitable share grant that has been received in July and December to the amount of R169 353 million.  Other operating grants revenue is only recognized when its conditions have been met.  The municipality has performed poorly in the following revenues: traffic fines, </w:t>
      </w:r>
      <w:r w:rsidR="00377661" w:rsidRPr="00377661">
        <w:rPr>
          <w:rFonts w:ascii="Arial Narrow" w:hAnsi="Arial Narrow"/>
        </w:rPr>
        <w:t>licensing</w:t>
      </w:r>
      <w:r w:rsidRPr="00377661">
        <w:rPr>
          <w:rFonts w:ascii="Arial Narrow" w:hAnsi="Arial Narrow"/>
        </w:rPr>
        <w:t xml:space="preserve"> income, interest on investments and interest on </w:t>
      </w:r>
      <w:r w:rsidR="00377661" w:rsidRPr="00377661">
        <w:rPr>
          <w:rFonts w:ascii="Arial Narrow" w:hAnsi="Arial Narrow"/>
        </w:rPr>
        <w:t>outstanding</w:t>
      </w:r>
      <w:r w:rsidR="00F810F0" w:rsidRPr="00377661">
        <w:rPr>
          <w:rFonts w:ascii="Arial Narrow" w:hAnsi="Arial Narrow"/>
        </w:rPr>
        <w:t xml:space="preserve"> debtors</w:t>
      </w:r>
      <w:r w:rsidRPr="00377661">
        <w:rPr>
          <w:rFonts w:ascii="Arial Narrow" w:hAnsi="Arial Narrow"/>
        </w:rPr>
        <w:t>.  The municipality must con</w:t>
      </w:r>
      <w:r w:rsidR="00F810F0" w:rsidRPr="00377661">
        <w:rPr>
          <w:rFonts w:ascii="Arial Narrow" w:hAnsi="Arial Narrow"/>
        </w:rPr>
        <w:t>sider adjusting these revenues</w:t>
      </w:r>
      <w:r w:rsidRPr="00377661">
        <w:rPr>
          <w:rFonts w:ascii="Arial Narrow" w:hAnsi="Arial Narrow"/>
        </w:rPr>
        <w:t xml:space="preserve"> in the adjustment budget because they did not perform well in the past six months.</w:t>
      </w:r>
    </w:p>
    <w:p w:rsidR="00231D07" w:rsidRPr="00377661" w:rsidRDefault="00231D07" w:rsidP="00377661">
      <w:pPr>
        <w:spacing w:line="276" w:lineRule="auto"/>
        <w:jc w:val="both"/>
        <w:rPr>
          <w:rFonts w:ascii="Arial Narrow" w:hAnsi="Arial Narrow"/>
        </w:rPr>
      </w:pPr>
    </w:p>
    <w:p w:rsidR="00231D07" w:rsidRPr="00377661" w:rsidRDefault="00231D07" w:rsidP="00377661">
      <w:pPr>
        <w:spacing w:line="276" w:lineRule="auto"/>
        <w:jc w:val="both"/>
        <w:rPr>
          <w:rFonts w:ascii="Arial Narrow" w:hAnsi="Arial Narrow"/>
        </w:rPr>
      </w:pPr>
      <w:r w:rsidRPr="00377661">
        <w:rPr>
          <w:rFonts w:ascii="Arial Narrow" w:hAnsi="Arial Narrow"/>
        </w:rPr>
        <w:t xml:space="preserve">Operating expenditure is 10% below the projected budget at mid-year because </w:t>
      </w:r>
      <w:r w:rsidR="00885F87" w:rsidRPr="00377661">
        <w:rPr>
          <w:rFonts w:ascii="Arial Narrow" w:hAnsi="Arial Narrow"/>
        </w:rPr>
        <w:t xml:space="preserve">other operational projects were not implemented in the beginning of the financial year because the country was </w:t>
      </w:r>
      <w:r w:rsidR="00C12DA4" w:rsidRPr="00377661">
        <w:rPr>
          <w:rFonts w:ascii="Arial Narrow" w:hAnsi="Arial Narrow"/>
        </w:rPr>
        <w:t>under lockdown due to COVID-19 virus outbreak.</w:t>
      </w:r>
      <w:r w:rsidR="00885F87" w:rsidRPr="00377661">
        <w:rPr>
          <w:rFonts w:ascii="Arial Narrow" w:hAnsi="Arial Narrow"/>
        </w:rPr>
        <w:t xml:space="preserve">  The municipality will have to monitor the performance of the budget closely to avoid incurring unauthorized expenditure at year end.</w:t>
      </w:r>
    </w:p>
    <w:p w:rsidR="00490D6F" w:rsidRPr="006F4FE9" w:rsidRDefault="00490D6F" w:rsidP="006F4FE9">
      <w:pPr>
        <w:spacing w:line="276" w:lineRule="auto"/>
        <w:rPr>
          <w:rFonts w:ascii="Arial Narrow" w:hAnsi="Arial Narrow"/>
          <w:sz w:val="24"/>
          <w:szCs w:val="24"/>
        </w:rPr>
      </w:pPr>
    </w:p>
    <w:p w:rsidR="00C12DA4" w:rsidRDefault="00B063B5" w:rsidP="006023E9">
      <w:r w:rsidRPr="00B063B5">
        <w:lastRenderedPageBreak/>
        <w:drawing>
          <wp:inline distT="0" distB="0" distL="0" distR="0">
            <wp:extent cx="5949315" cy="6320273"/>
            <wp:effectExtent l="0" t="0" r="0" b="444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9315" cy="6320273"/>
                    </a:xfrm>
                    <a:prstGeom prst="rect">
                      <a:avLst/>
                    </a:prstGeom>
                    <a:noFill/>
                    <a:ln>
                      <a:noFill/>
                    </a:ln>
                  </pic:spPr>
                </pic:pic>
              </a:graphicData>
            </a:graphic>
          </wp:inline>
        </w:drawing>
      </w:r>
    </w:p>
    <w:p w:rsidR="00B056F8" w:rsidRDefault="00B056F8" w:rsidP="006023E9"/>
    <w:p w:rsidR="00B056F8" w:rsidRDefault="00B056F8" w:rsidP="006023E9"/>
    <w:p w:rsidR="00B056F8" w:rsidRPr="006F4FE9" w:rsidRDefault="00377661" w:rsidP="006023E9">
      <w:pPr>
        <w:rPr>
          <w:rFonts w:ascii="Arial Narrow" w:hAnsi="Arial Narrow"/>
          <w:b/>
          <w:sz w:val="24"/>
          <w:szCs w:val="24"/>
        </w:rPr>
      </w:pPr>
      <w:r w:rsidRPr="006F4FE9">
        <w:rPr>
          <w:rFonts w:ascii="Arial Narrow" w:hAnsi="Arial Narrow"/>
          <w:b/>
          <w:sz w:val="24"/>
          <w:szCs w:val="24"/>
        </w:rPr>
        <w:t>2.8 Capital</w:t>
      </w:r>
      <w:r w:rsidR="00B056F8" w:rsidRPr="006F4FE9">
        <w:rPr>
          <w:rFonts w:ascii="Arial Narrow" w:hAnsi="Arial Narrow"/>
          <w:b/>
          <w:sz w:val="24"/>
          <w:szCs w:val="24"/>
        </w:rPr>
        <w:t xml:space="preserve"> program performance</w:t>
      </w:r>
    </w:p>
    <w:p w:rsidR="006023E9" w:rsidRPr="00377661" w:rsidRDefault="00B056F8" w:rsidP="00377661">
      <w:pPr>
        <w:spacing w:line="276" w:lineRule="auto"/>
        <w:jc w:val="both"/>
        <w:rPr>
          <w:rFonts w:ascii="Arial Narrow" w:hAnsi="Arial Narrow"/>
        </w:rPr>
      </w:pPr>
      <w:r w:rsidRPr="00377661">
        <w:rPr>
          <w:rFonts w:ascii="Arial Narrow" w:hAnsi="Arial Narrow"/>
        </w:rPr>
        <w:t>Total capital expenditure as at 31 December 2020 is R21 112 million.  The municipality has spent R17 721 million on road projects, R2 451 on construction of community halls and R939 thousands on other assets.  The municipality have received an approval of MIG roll over in November</w:t>
      </w:r>
      <w:r w:rsidR="0051107F" w:rsidRPr="00377661">
        <w:rPr>
          <w:rFonts w:ascii="Arial Narrow" w:hAnsi="Arial Narrow"/>
        </w:rPr>
        <w:t xml:space="preserve"> of R14 million which means capital expenditure will be adjusted upwards in the adjustment budget.  The </w:t>
      </w:r>
      <w:r w:rsidR="00377661" w:rsidRPr="00377661">
        <w:rPr>
          <w:rFonts w:ascii="Arial Narrow" w:hAnsi="Arial Narrow"/>
        </w:rPr>
        <w:t>municipality</w:t>
      </w:r>
      <w:r w:rsidR="0051107F" w:rsidRPr="00377661">
        <w:rPr>
          <w:rFonts w:ascii="Arial Narrow" w:hAnsi="Arial Narrow"/>
        </w:rPr>
        <w:t xml:space="preserve"> will continue with the implementation of those projects that were not completed in the prior year after it has been given an approval to use prior year funds not used to complete those projects by National Treasury.</w:t>
      </w:r>
    </w:p>
    <w:p w:rsidR="006F4FE9" w:rsidRDefault="006F4FE9" w:rsidP="006023E9">
      <w:pPr>
        <w:rPr>
          <w:sz w:val="24"/>
          <w:szCs w:val="24"/>
        </w:rPr>
      </w:pPr>
    </w:p>
    <w:p w:rsidR="006F4FE9" w:rsidRDefault="006F4FE9" w:rsidP="006023E9">
      <w:pPr>
        <w:rPr>
          <w:sz w:val="24"/>
          <w:szCs w:val="24"/>
        </w:rPr>
      </w:pPr>
    </w:p>
    <w:p w:rsidR="00377661" w:rsidRDefault="00377661" w:rsidP="006023E9">
      <w:pPr>
        <w:rPr>
          <w:sz w:val="24"/>
          <w:szCs w:val="24"/>
        </w:rPr>
      </w:pPr>
    </w:p>
    <w:p w:rsidR="00377661" w:rsidRDefault="00377661" w:rsidP="006023E9">
      <w:pPr>
        <w:rPr>
          <w:sz w:val="24"/>
          <w:szCs w:val="24"/>
        </w:rPr>
      </w:pPr>
    </w:p>
    <w:p w:rsidR="0051107F" w:rsidRDefault="00377661" w:rsidP="006023E9">
      <w:pPr>
        <w:rPr>
          <w:rFonts w:ascii="Arial Narrow" w:hAnsi="Arial Narrow"/>
          <w:b/>
          <w:sz w:val="24"/>
          <w:szCs w:val="24"/>
        </w:rPr>
      </w:pPr>
      <w:r w:rsidRPr="006F4FE9">
        <w:rPr>
          <w:rFonts w:ascii="Arial Narrow" w:hAnsi="Arial Narrow"/>
          <w:b/>
          <w:sz w:val="24"/>
          <w:szCs w:val="24"/>
        </w:rPr>
        <w:lastRenderedPageBreak/>
        <w:t>2.9 Other</w:t>
      </w:r>
      <w:r w:rsidR="0051107F" w:rsidRPr="006F4FE9">
        <w:rPr>
          <w:rFonts w:ascii="Arial Narrow" w:hAnsi="Arial Narrow"/>
          <w:b/>
          <w:sz w:val="24"/>
          <w:szCs w:val="24"/>
        </w:rPr>
        <w:t xml:space="preserve"> supporting documents</w:t>
      </w:r>
    </w:p>
    <w:p w:rsidR="00294499" w:rsidRDefault="00294499" w:rsidP="0051107F">
      <w:pPr>
        <w:pStyle w:val="Heading2"/>
        <w:rPr>
          <w:rFonts w:ascii="Arial Narrow" w:eastAsia="Calibri" w:hAnsi="Arial Narrow"/>
          <w:b/>
          <w:color w:val="000000" w:themeColor="text1"/>
          <w:sz w:val="24"/>
          <w:szCs w:val="24"/>
        </w:rPr>
      </w:pPr>
      <w:bookmarkStart w:id="3" w:name="_Toc536104437"/>
    </w:p>
    <w:p w:rsidR="0051107F" w:rsidRPr="00294499" w:rsidRDefault="0051107F" w:rsidP="00294499">
      <w:pPr>
        <w:pStyle w:val="Heading2"/>
        <w:spacing w:before="0"/>
        <w:jc w:val="both"/>
        <w:rPr>
          <w:rFonts w:ascii="Arial Narrow" w:eastAsia="Calibri" w:hAnsi="Arial Narrow"/>
          <w:b/>
          <w:color w:val="000000" w:themeColor="text1"/>
          <w:sz w:val="22"/>
          <w:szCs w:val="22"/>
        </w:rPr>
      </w:pPr>
      <w:r w:rsidRPr="00294499">
        <w:rPr>
          <w:rFonts w:ascii="Arial Narrow" w:eastAsia="Calibri" w:hAnsi="Arial Narrow"/>
          <w:b/>
          <w:color w:val="000000" w:themeColor="text1"/>
          <w:sz w:val="22"/>
          <w:szCs w:val="22"/>
        </w:rPr>
        <w:t>Finance Department</w:t>
      </w:r>
      <w:bookmarkEnd w:id="3"/>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Our first priority as the department of financial services is to ensure that funds are spent within the approved budget; reasonability of value for money is our second priority.  We always emphasize the importance of compliance with the applicable legislation to avoid irregular, fruitless &amp; wasteful expenditure in the process of implementing our budget.  In 2020/2021 financial year our country has been hit hard by COVID 19 pandemic, financial challenges that came with COVID 19 forced the municipality to take drastic measures so that the municipality can continue with is mandate of basic services provision.  While dealing with COVID 19 challenges we are working hard as the department of financial services to ensure that we reclaim our status of obtaining clean administration after we have regressed in the prior year.</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Revenue Management</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 xml:space="preserve">The revenue base of the municipality is mainly carried by Grants and 13% of own revenue to implement service delivery services and projects within the area of uMhlabuyalingana municipality.  The municipality intends to increase its revenue base by collecting revenue due to the municipality through property rate, refuse removal and other revenues to be able to sustain provision of municipal services.  The department commits itself to provide accurate information which will improve financial reporting and proper cash flow projection which will ensure sustainability of the municipality in future.  Management has decided to revive revenue management committee that will have to meet on a monthly basis to discuss issue that relate to revenue generation and collection.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 xml:space="preserve">The municipality generates its own revenue from property rates, refuse removal, rental of facilities, interest from bank accounts and short term deposits accounts, traffic fines, licensing income as well as other income which includes sale of tender documents and commission fees.  </w:t>
      </w:r>
    </w:p>
    <w:p w:rsidR="0051107F" w:rsidRPr="00294499" w:rsidRDefault="0051107F" w:rsidP="00294499">
      <w:pPr>
        <w:tabs>
          <w:tab w:val="left" w:pos="1368"/>
          <w:tab w:val="right" w:leader="dot" w:pos="8712"/>
        </w:tabs>
        <w:ind w:left="142"/>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Revenue management committee will also be looking at other possible revenue streams the municipality can implement to increase its revenue base going forward.</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FF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Property Rates</w:t>
      </w: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Property rates is one of the main source of own revenue for the municipality. In the adjustment budget in September 2020, it was projected that we will collect 76% of the total budget for property rates.  Our 6 months target was to collect 50% as per (B Schedule – SB15).  As at 31 December 2020 we have actually collected 66% of our target.  The target was based at the anticipated collection from government debtors which is mainly the Department of Public Works (Provincial) that normally pay their accounts in September, October and December.</w:t>
      </w:r>
    </w:p>
    <w:p w:rsidR="0051107F" w:rsidRPr="00294499" w:rsidRDefault="0051107F" w:rsidP="00294499">
      <w:pPr>
        <w:tabs>
          <w:tab w:val="left" w:pos="1368"/>
          <w:tab w:val="right" w:leader="dot" w:pos="8712"/>
        </w:tabs>
        <w:ind w:left="142"/>
        <w:contextualSpacing/>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 xml:space="preserve">Traffic Income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There is lower collection of traffic fines income based on projected collection. The collection currently is sitting at 9%. It was projected that in 6 months we will collect 50% of the target collection as per (B Schedule –SB15).  Low collection is a result of COVID 19 pandemic and the unaffordability of people to pay for their fines issued.</w:t>
      </w:r>
    </w:p>
    <w:p w:rsidR="0051107F" w:rsidRPr="00294499" w:rsidRDefault="0051107F" w:rsidP="00294499">
      <w:pPr>
        <w:tabs>
          <w:tab w:val="left" w:pos="1368"/>
          <w:tab w:val="right" w:leader="dot" w:pos="8712"/>
        </w:tabs>
        <w:ind w:left="142"/>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FF0000"/>
        </w:rPr>
      </w:pPr>
      <w:r w:rsidRPr="00294499">
        <w:rPr>
          <w:rFonts w:ascii="Arial Narrow" w:eastAsia="Calibri" w:hAnsi="Arial Narrow" w:cs="Arial"/>
          <w:color w:val="000000" w:themeColor="text1"/>
        </w:rPr>
        <w:t>The municipality had a target of collecting 50%  of licensing income from traffic section by 31 December 2020, as per (B Schedule – SB15) the target has been achieved because we have collected 109% of the December target.</w:t>
      </w:r>
    </w:p>
    <w:p w:rsidR="0051107F" w:rsidRPr="006F4FE9" w:rsidRDefault="0051107F" w:rsidP="0051107F">
      <w:pPr>
        <w:tabs>
          <w:tab w:val="left" w:pos="1368"/>
          <w:tab w:val="right" w:leader="dot" w:pos="8712"/>
        </w:tabs>
        <w:spacing w:before="62" w:line="240" w:lineRule="atLeast"/>
        <w:jc w:val="both"/>
        <w:textAlignment w:val="baseline"/>
        <w:rPr>
          <w:rFonts w:ascii="Arial Narrow" w:eastAsia="Calibri" w:hAnsi="Arial Narrow" w:cs="Arial"/>
          <w:b/>
          <w:color w:val="FF0000"/>
          <w:sz w:val="24"/>
          <w:szCs w:val="24"/>
          <w:highlight w:val="yellow"/>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Business Licensing</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 xml:space="preserve">There is a very low collection rate for this category of revenue. Collection is at 13% of the budget estimate. The basis of the expected income through business licensing is dependent on both the Supplementary Valuation Roll (SVR); including both the new and existing businesses that do not currently appear on the Supplementary Valuation Roll (SVR).    Non-compliance with the business licensing requirements as set on the Business Act is the main challenge of not maximizing the collection of revenue in business licensing from a few number of applications being received and that gets approved as most of them they fail to meet critical requirements.   Interventions are being initiated since the development of the business licensing by-laws, of which, public participations have been conducted to all three key economic nodes as part of the gazette process which was finalized in the in 2016-17 financial year.  Above that, notices </w:t>
      </w:r>
      <w:r w:rsidRPr="00294499">
        <w:rPr>
          <w:rFonts w:ascii="Arial Narrow" w:eastAsia="Calibri" w:hAnsi="Arial Narrow" w:cs="Arial"/>
          <w:color w:val="000000" w:themeColor="text1"/>
        </w:rPr>
        <w:lastRenderedPageBreak/>
        <w:t>have been served to businesses and to operators advising them to apply for business licenses with the requirements checklist attached for ease of reference.</w:t>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Market Stalls (Manguzi Town)</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This is one of the municipal revenue enhancement structures whereby rental is specifically used as a revenue collection to the municipality. Target was that we will collect 50% on market stalls by end of 6 months, but the actual collection is 124% of the target of which we have achieved our target.  Although collection is above the target we can collect even more since other tenants are not paying for their stalls which result to the municipality collecting less than what was projected and it also affect service delivery.  Notices are served to tenants for them to make payment arrangements with the Department of Finance within a set duration which is being monitored.  Failure to cooperate on the proposed initiatives by the tenants would lead to such rental agreements being terminated.</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Cash Flow Projections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The below cash flow projections reflects a positive cash position of the municipality, the cash balance at mid-year is   R150, 2 million. The available cash reflect that the municipality can operate for the next 6 months considering the current cash position</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Debtors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Current mid-year balance is R 54, 4 million when compared to last year balance of R 52</w:t>
      </w:r>
      <w:r w:rsidR="00294499" w:rsidRPr="00294499">
        <w:rPr>
          <w:rFonts w:ascii="Arial Narrow" w:eastAsia="Calibri" w:hAnsi="Arial Narrow" w:cs="Arial"/>
          <w:color w:val="000000" w:themeColor="text1"/>
        </w:rPr>
        <w:t>, 3</w:t>
      </w:r>
      <w:r w:rsidRPr="00294499">
        <w:rPr>
          <w:rFonts w:ascii="Arial Narrow" w:eastAsia="Calibri" w:hAnsi="Arial Narrow" w:cs="Arial"/>
          <w:color w:val="000000" w:themeColor="text1"/>
        </w:rPr>
        <w:t xml:space="preserve"> million,</w:t>
      </w:r>
    </w:p>
    <w:p w:rsidR="0051107F" w:rsidRPr="00294499" w:rsidRDefault="0051107F" w:rsidP="00294499">
      <w:pPr>
        <w:tabs>
          <w:tab w:val="left" w:pos="1368"/>
          <w:tab w:val="right" w:leader="dot" w:pos="8712"/>
        </w:tabs>
        <w:ind w:left="142"/>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This balance is made up of the following breakdown:</w:t>
      </w:r>
    </w:p>
    <w:p w:rsidR="0051107F" w:rsidRPr="00294499" w:rsidRDefault="0051107F" w:rsidP="00294499">
      <w:pPr>
        <w:numPr>
          <w:ilvl w:val="0"/>
          <w:numId w:val="2"/>
        </w:numPr>
        <w:tabs>
          <w:tab w:val="left" w:pos="1368"/>
          <w:tab w:val="right" w:leader="dot" w:pos="8712"/>
        </w:tabs>
        <w:ind w:left="450" w:hanging="270"/>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 xml:space="preserve">Property rates debtors owes R51 486 million </w:t>
      </w:r>
    </w:p>
    <w:p w:rsidR="0051107F" w:rsidRPr="00294499" w:rsidRDefault="0051107F" w:rsidP="00294499">
      <w:pPr>
        <w:numPr>
          <w:ilvl w:val="0"/>
          <w:numId w:val="2"/>
        </w:numPr>
        <w:tabs>
          <w:tab w:val="left" w:pos="1368"/>
          <w:tab w:val="right" w:leader="dot" w:pos="8712"/>
        </w:tabs>
        <w:ind w:left="450" w:hanging="270"/>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Refuse removal debtors owes R1 062 million</w:t>
      </w:r>
    </w:p>
    <w:p w:rsidR="0051107F" w:rsidRPr="00294499" w:rsidRDefault="0051107F" w:rsidP="00294499">
      <w:pPr>
        <w:numPr>
          <w:ilvl w:val="0"/>
          <w:numId w:val="2"/>
        </w:numPr>
        <w:tabs>
          <w:tab w:val="left" w:pos="1368"/>
          <w:tab w:val="right" w:leader="dot" w:pos="8712"/>
        </w:tabs>
        <w:ind w:left="450" w:hanging="270"/>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Rental debtors owes R535  thousand</w:t>
      </w:r>
    </w:p>
    <w:p w:rsidR="0051107F" w:rsidRPr="00294499" w:rsidRDefault="0051107F" w:rsidP="00294499">
      <w:pPr>
        <w:numPr>
          <w:ilvl w:val="0"/>
          <w:numId w:val="2"/>
        </w:numPr>
        <w:tabs>
          <w:tab w:val="left" w:pos="1368"/>
          <w:tab w:val="right" w:leader="dot" w:pos="8712"/>
        </w:tabs>
        <w:ind w:left="450" w:hanging="270"/>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Interest on outstanding debts amounts to R1 333 million</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Government debtors balance at mid-year is R30 210 million or 55% of the total debts, Business and commercial debtors balance is R23 909 million or 44% of the total debt, residential debtors balance is R282 thousand which is less than 1%  and R16 thousand is the balance for other debtors which is also less than 1% of total debt</w:t>
      </w:r>
    </w:p>
    <w:p w:rsidR="0051107F" w:rsidRPr="00294499" w:rsidRDefault="0051107F" w:rsidP="00294499">
      <w:pPr>
        <w:tabs>
          <w:tab w:val="left" w:pos="1368"/>
          <w:tab w:val="right" w:leader="dot" w:pos="8712"/>
        </w:tabs>
        <w:ind w:left="142"/>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Creditors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 xml:space="preserve">The municipality is adhering to section 65 of the municipality finance management act, where it is stated that creditors should be paid within 30 day of receipt of the invoice.  The municipality have two payment run on the 15th and 30th of the month to settle the liability of submitted invoice.  The municipality ensures that payment are made within 30 days since most of our suppliers are within the category of  SMME’s this is done to assist them to sustain their cash position since they are still small entities.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Investment Portfolio</w:t>
      </w:r>
    </w:p>
    <w:p w:rsidR="0051107F" w:rsidRPr="00294499" w:rsidRDefault="0051107F" w:rsidP="00294499">
      <w:pPr>
        <w:tabs>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 xml:space="preserve">Investments/ (Short term deposits) made with the various financial institutions are strictly in compliance with municipal Financial Management Act and the investment </w:t>
      </w:r>
      <w:r w:rsidR="00294499" w:rsidRPr="00294499">
        <w:rPr>
          <w:rFonts w:ascii="Arial Narrow" w:eastAsia="Calibri" w:hAnsi="Arial Narrow" w:cs="Arial"/>
          <w:color w:val="000000" w:themeColor="text1"/>
        </w:rPr>
        <w:t>Regulations. The</w:t>
      </w:r>
      <w:r w:rsidRPr="00294499">
        <w:rPr>
          <w:rFonts w:ascii="Arial Narrow" w:eastAsia="Calibri" w:hAnsi="Arial Narrow" w:cs="Arial"/>
          <w:color w:val="000000" w:themeColor="text1"/>
        </w:rPr>
        <w:t xml:space="preserve"> balance on investment/short term deposits at mid-year was R 14,167 million. The amount is invested to generate interest on monies not immediately needed to provide basic services and in addition the surplus funds at year-end are also invested.  The investment balance reflects slight increase when compared to the prior year balance of R 13,891 million.</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FF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 xml:space="preserve">Borrowings </w:t>
      </w: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The municipality does not have borrowings.</w:t>
      </w:r>
    </w:p>
    <w:p w:rsidR="0051107F" w:rsidRPr="00294499" w:rsidRDefault="0051107F" w:rsidP="00294499">
      <w:pPr>
        <w:tabs>
          <w:tab w:val="left" w:pos="1368"/>
          <w:tab w:val="right" w:leader="dot" w:pos="8712"/>
        </w:tabs>
        <w:ind w:left="142"/>
        <w:contextualSpacing/>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 xml:space="preserve">Fruitless and Wasteful Expenditure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 xml:space="preserve">As at 31 December 2020 there is an amount of R7 414, 84 disclosed as fruitless and wasteful in the books of the municipality. </w:t>
      </w:r>
    </w:p>
    <w:p w:rsidR="0051107F" w:rsidRPr="00294499" w:rsidRDefault="0051107F" w:rsidP="00294499">
      <w:pPr>
        <w:tabs>
          <w:tab w:val="left" w:pos="1368"/>
          <w:tab w:val="right" w:leader="dot" w:pos="8712"/>
        </w:tabs>
        <w:ind w:left="142" w:hanging="142"/>
        <w:jc w:val="both"/>
        <w:textAlignment w:val="baseline"/>
        <w:rPr>
          <w:rFonts w:ascii="Arial Narrow" w:eastAsia="Calibri" w:hAnsi="Arial Narrow" w:cs="Arial"/>
          <w:color w:val="000000" w:themeColor="text1"/>
          <w:highlight w:val="yellow"/>
        </w:rPr>
      </w:pPr>
    </w:p>
    <w:p w:rsidR="0051107F" w:rsidRPr="00294499" w:rsidRDefault="0051107F" w:rsidP="00294499">
      <w:pPr>
        <w:pStyle w:val="ListParagraph"/>
        <w:tabs>
          <w:tab w:val="left" w:pos="1368"/>
          <w:tab w:val="right" w:leader="dot" w:pos="8712"/>
        </w:tabs>
        <w:ind w:left="0"/>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 xml:space="preserve">Irregular Expenditure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 xml:space="preserve">No irregular expenditure has been reported as incurred as at 31December 2020  </w:t>
      </w:r>
    </w:p>
    <w:p w:rsidR="0051107F" w:rsidRPr="00294499" w:rsidRDefault="0051107F" w:rsidP="00294499">
      <w:pPr>
        <w:tabs>
          <w:tab w:val="left" w:pos="1368"/>
          <w:tab w:val="right" w:leader="dot" w:pos="8712"/>
        </w:tabs>
        <w:ind w:left="142"/>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lastRenderedPageBreak/>
        <w:t>Allocation of grant received and expenditure on grants</w:t>
      </w:r>
    </w:p>
    <w:p w:rsidR="0051107F" w:rsidRPr="00294499" w:rsidRDefault="0051107F" w:rsidP="00294499">
      <w:pPr>
        <w:numPr>
          <w:ilvl w:val="0"/>
          <w:numId w:val="3"/>
        </w:numPr>
        <w:tabs>
          <w:tab w:val="left" w:pos="1368"/>
          <w:tab w:val="right" w:leader="dot" w:pos="8712"/>
        </w:tabs>
        <w:ind w:left="432" w:hanging="288"/>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The budget of the municipality is funded by grants of which they fund 87% of the budget and the remaining 13% is funded by own revenue.</w:t>
      </w:r>
    </w:p>
    <w:p w:rsidR="0051107F" w:rsidRPr="00294499" w:rsidRDefault="0051107F" w:rsidP="00294499">
      <w:pPr>
        <w:numPr>
          <w:ilvl w:val="0"/>
          <w:numId w:val="3"/>
        </w:numPr>
        <w:tabs>
          <w:tab w:val="left" w:pos="1368"/>
          <w:tab w:val="right" w:leader="dot" w:pos="8712"/>
        </w:tabs>
        <w:ind w:left="432" w:hanging="288"/>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Capital grants funding capital expenditure is 65% of the capital budget</w:t>
      </w:r>
    </w:p>
    <w:p w:rsidR="0051107F" w:rsidRPr="00294499" w:rsidRDefault="0051107F" w:rsidP="00294499">
      <w:pPr>
        <w:numPr>
          <w:ilvl w:val="0"/>
          <w:numId w:val="3"/>
        </w:numPr>
        <w:tabs>
          <w:tab w:val="left" w:pos="1368"/>
          <w:tab w:val="right" w:leader="dot" w:pos="8712"/>
        </w:tabs>
        <w:ind w:left="432" w:hanging="288"/>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Conditional grants funding operating expenditure is 2% when excluding Equitable Share.</w:t>
      </w:r>
    </w:p>
    <w:p w:rsidR="0051107F" w:rsidRPr="00294499" w:rsidRDefault="0051107F" w:rsidP="00294499">
      <w:pPr>
        <w:tabs>
          <w:tab w:val="left" w:pos="1368"/>
          <w:tab w:val="right" w:leader="dot" w:pos="8712"/>
        </w:tabs>
        <w:ind w:left="426"/>
        <w:contextualSpacing/>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Asset Management</w:t>
      </w: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 xml:space="preserve">The municipality have asset management policy, asset disposal policy, maintenance policy and asset register to manage the municipal asset.  Currently the municipality have spent 40% of the budget for 2020-2021 financial year.  Low expenditure is a result of delays in the implementation of capital projects due to COVID 19 </w:t>
      </w:r>
      <w:r w:rsidR="00294499" w:rsidRPr="00294499">
        <w:rPr>
          <w:rFonts w:ascii="Arial Narrow" w:eastAsia="Calibri" w:hAnsi="Arial Narrow" w:cs="Arial"/>
          <w:color w:val="000000" w:themeColor="text1"/>
        </w:rPr>
        <w:t>pandemic since</w:t>
      </w:r>
      <w:r w:rsidRPr="00294499">
        <w:rPr>
          <w:rFonts w:ascii="Arial Narrow" w:eastAsia="Calibri" w:hAnsi="Arial Narrow" w:cs="Arial"/>
          <w:color w:val="000000" w:themeColor="text1"/>
        </w:rPr>
        <w:t xml:space="preserve"> the country was placed under lockdowns and the municipality had to comply with the disaster management regulations placed by National Government.</w:t>
      </w:r>
    </w:p>
    <w:p w:rsidR="0051107F" w:rsidRPr="00294499" w:rsidRDefault="0051107F" w:rsidP="00294499">
      <w:pPr>
        <w:tabs>
          <w:tab w:val="left" w:pos="7635"/>
        </w:tabs>
        <w:ind w:left="426"/>
        <w:contextualSpacing/>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ab/>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Supply Chain Management</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An annual procurement plan for the 2020/21 financial year has been approved to ensure an effective system of acquisition for goods and services supporting the strategic goals and operations of the municipality. The plans has improved timely planning, effective management of processes to ensure that commodities and services required by various user departments are quantified, budgeted for and effectively delivered at the right locations within critical delivery schedules in appropriate quantities.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Deviations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 xml:space="preserve">Deviations to the total rand value of R44 079 were incurred in terms of section 36 of the supply chain management regulation for the period under review. Most deviations are as a result of public notices in newspapers.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Competitive bidding</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Goods and service above the transaction value of R 200,000.00 including vat are only procured through a competitive bidding process as outlined in the municipal supply chain management policy. In an effort to enhance operational efficiency the bid committee system for competitive bidding was established. The committees comprise the bid specification, evaluation and adjudication to effectively manage the competitive bidding process.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Objections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There were no objections received in all tenders awarded.</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 xml:space="preserve">MSCOA Implementation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The municipality managed to go live by the 1</w:t>
      </w:r>
      <w:r w:rsidRPr="00294499">
        <w:rPr>
          <w:rFonts w:ascii="Arial Narrow" w:eastAsia="Calibri" w:hAnsi="Arial Narrow" w:cs="Arial"/>
          <w:color w:val="000000" w:themeColor="text1"/>
          <w:vertAlign w:val="superscript"/>
        </w:rPr>
        <w:t>st</w:t>
      </w:r>
      <w:r w:rsidRPr="00294499">
        <w:rPr>
          <w:rFonts w:ascii="Arial Narrow" w:eastAsia="Calibri" w:hAnsi="Arial Narrow" w:cs="Arial"/>
          <w:color w:val="000000" w:themeColor="text1"/>
        </w:rPr>
        <w:t xml:space="preserve"> of July 2017 meeting the compliance date for the implementation of MSCOA.  IDP, BUDGET and SDBIP all of them are MSCOA compliant.</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We are transacting on the Sage Evolution system which is mSCOA compliant supported by CCG Systems.  Like any other systems we did experience some challenges during the implementation, below are some of the challenges we encountered.</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Challenges</w:t>
      </w:r>
    </w:p>
    <w:p w:rsidR="0051107F" w:rsidRPr="00294499" w:rsidRDefault="0051107F" w:rsidP="00294499">
      <w:pPr>
        <w:numPr>
          <w:ilvl w:val="0"/>
          <w:numId w:val="14"/>
        </w:numPr>
        <w:tabs>
          <w:tab w:val="left" w:pos="1368"/>
          <w:tab w:val="right" w:leader="dot" w:pos="8712"/>
        </w:tabs>
        <w:ind w:left="432" w:hanging="288"/>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Misallocation of accounts during the requisition process by departments</w:t>
      </w:r>
    </w:p>
    <w:p w:rsidR="0051107F" w:rsidRPr="00294499" w:rsidRDefault="0051107F" w:rsidP="00294499">
      <w:pPr>
        <w:numPr>
          <w:ilvl w:val="0"/>
          <w:numId w:val="14"/>
        </w:numPr>
        <w:tabs>
          <w:tab w:val="left" w:pos="1368"/>
          <w:tab w:val="right" w:leader="dot" w:pos="8712"/>
        </w:tabs>
        <w:ind w:left="432" w:hanging="288"/>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Network is also a challenge which require attention from management</w:t>
      </w:r>
    </w:p>
    <w:p w:rsidR="0051107F" w:rsidRPr="00294499" w:rsidRDefault="0051107F" w:rsidP="00294499">
      <w:pPr>
        <w:numPr>
          <w:ilvl w:val="0"/>
          <w:numId w:val="14"/>
        </w:numPr>
        <w:tabs>
          <w:tab w:val="left" w:pos="1368"/>
          <w:tab w:val="right" w:leader="dot" w:pos="8712"/>
        </w:tabs>
        <w:ind w:left="432" w:hanging="288"/>
        <w:contextualSpacing/>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Functionality of other module (costing, grants and contract management) is not yet implemented properly.</w:t>
      </w:r>
    </w:p>
    <w:p w:rsidR="0051107F" w:rsidRPr="00294499" w:rsidRDefault="0051107F" w:rsidP="00294499">
      <w:pPr>
        <w:tabs>
          <w:tab w:val="left" w:pos="1368"/>
          <w:tab w:val="right" w:leader="dot" w:pos="8712"/>
        </w:tabs>
        <w:ind w:left="284"/>
        <w:contextualSpacing/>
        <w:jc w:val="both"/>
        <w:textAlignment w:val="baseline"/>
        <w:rPr>
          <w:rFonts w:ascii="Arial Narrow" w:eastAsia="Calibri" w:hAnsi="Arial Narrow" w:cs="Arial"/>
          <w:color w:val="FF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ind w:left="1008"/>
        <w:jc w:val="both"/>
        <w:textAlignment w:val="baseline"/>
        <w:rPr>
          <w:rFonts w:ascii="Arial Narrow" w:eastAsia="Calibri" w:hAnsi="Arial Narrow"/>
          <w:color w:val="000000"/>
        </w:rPr>
        <w:sectPr w:rsidR="0051107F" w:rsidRPr="00294499" w:rsidSect="00E6134D">
          <w:pgSz w:w="11909" w:h="16838"/>
          <w:pgMar w:top="1860" w:right="1372" w:bottom="561" w:left="1168" w:header="720" w:footer="720" w:gutter="0"/>
          <w:cols w:space="720"/>
          <w:docGrid w:linePitch="299"/>
        </w:sectPr>
      </w:pPr>
    </w:p>
    <w:p w:rsidR="0051107F" w:rsidRPr="006F4FE9" w:rsidRDefault="0051107F" w:rsidP="0051107F">
      <w:pPr>
        <w:tabs>
          <w:tab w:val="left" w:pos="1368"/>
          <w:tab w:val="right" w:leader="dot" w:pos="8712"/>
        </w:tabs>
        <w:spacing w:before="62" w:line="226" w:lineRule="exact"/>
        <w:ind w:left="284"/>
        <w:contextualSpacing/>
        <w:jc w:val="both"/>
        <w:textAlignment w:val="baseline"/>
        <w:rPr>
          <w:rFonts w:ascii="Arial Narrow" w:eastAsia="Calibri" w:hAnsi="Arial Narrow" w:cs="Arial"/>
          <w:color w:val="FF0000"/>
          <w:sz w:val="24"/>
          <w:szCs w:val="24"/>
        </w:rPr>
      </w:pPr>
    </w:p>
    <w:p w:rsidR="0051107F" w:rsidRPr="006F4FE9" w:rsidRDefault="0051107F" w:rsidP="0051107F">
      <w:pPr>
        <w:pStyle w:val="Heading2"/>
        <w:rPr>
          <w:rFonts w:ascii="Arial Narrow" w:eastAsia="Calibri" w:hAnsi="Arial Narrow"/>
          <w:b/>
          <w:color w:val="000000" w:themeColor="text1"/>
          <w:sz w:val="24"/>
          <w:szCs w:val="24"/>
        </w:rPr>
      </w:pPr>
      <w:bookmarkStart w:id="4" w:name="_Toc536104438"/>
      <w:r w:rsidRPr="006F4FE9">
        <w:rPr>
          <w:rFonts w:ascii="Arial Narrow" w:eastAsia="Calibri" w:hAnsi="Arial Narrow"/>
          <w:b/>
          <w:color w:val="000000" w:themeColor="text1"/>
          <w:sz w:val="24"/>
          <w:szCs w:val="24"/>
        </w:rPr>
        <w:t>COMMUNITY SERVICES DEPARTMENT</w:t>
      </w:r>
      <w:bookmarkEnd w:id="4"/>
      <w:r w:rsidRPr="006F4FE9">
        <w:rPr>
          <w:rFonts w:ascii="Arial Narrow" w:eastAsia="Calibri" w:hAnsi="Arial Narrow"/>
          <w:b/>
          <w:color w:val="000000" w:themeColor="text1"/>
          <w:sz w:val="24"/>
          <w:szCs w:val="24"/>
        </w:rPr>
        <w:t xml:space="preserve"> </w:t>
      </w:r>
    </w:p>
    <w:p w:rsidR="00294499" w:rsidRDefault="00294499" w:rsidP="00294499">
      <w:pPr>
        <w:tabs>
          <w:tab w:val="left" w:pos="1368"/>
          <w:tab w:val="right" w:leader="dot" w:pos="8712"/>
        </w:tabs>
        <w:contextualSpacing/>
        <w:jc w:val="both"/>
        <w:textAlignment w:val="baseline"/>
        <w:rPr>
          <w:rFonts w:ascii="Arial Narrow" w:eastAsia="Calibri" w:hAnsi="Arial Narrow" w:cs="Arial"/>
          <w:b/>
          <w:color w:val="00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Waste Management Section</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In line with Constitution of the Republic of South Africa, 1996 read with National Waste Management Act, (Act 59 of 2008) the municipality has three waste management sites in three towns (Manguzi, Mbazwana and Skhemelele) only two (2) sites has been registered as a landfill sites (Manguzi and Mbazwana) and the remaining one (Skhemelele) site is in the process of rehabilitation or decommissioning.</w:t>
      </w:r>
    </w:p>
    <w:p w:rsidR="0051107F" w:rsidRPr="00294499" w:rsidRDefault="0051107F" w:rsidP="00294499">
      <w:pPr>
        <w:tabs>
          <w:tab w:val="left" w:pos="1368"/>
          <w:tab w:val="right" w:leader="dot" w:pos="8712"/>
        </w:tabs>
        <w:ind w:left="142"/>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FF0000"/>
        </w:rPr>
      </w:pPr>
      <w:r w:rsidRPr="00294499">
        <w:rPr>
          <w:rFonts w:ascii="Arial Narrow" w:eastAsia="Calibri" w:hAnsi="Arial Narrow" w:cs="Arial"/>
          <w:color w:val="000000"/>
        </w:rPr>
        <w:t>In our endeavors as the municipality we had initially planned to collect waste from 357 businesses and consumers given their potential capacity to pay and accessibility as well. To date service level agreements have developed as part of the implementation of the Integrated Waste Management plan. 31 business and four (4)  have since signed the agreements and the department is the process of achieving 100% target in this area as part of setting the cost incurred during the provision of the service.</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FF0000"/>
        </w:rPr>
      </w:pPr>
    </w:p>
    <w:p w:rsidR="0051107F" w:rsidRPr="00294499" w:rsidRDefault="0051107F" w:rsidP="00294499">
      <w:pPr>
        <w:tabs>
          <w:tab w:val="left" w:pos="1368"/>
          <w:tab w:val="left" w:pos="547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Waste Management By-Laws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 xml:space="preserve">The Waste Management By-Laws have been promulgated and the fine list has been submitted to both Ubombo and Manguzi Magistrates for approval by respective Chief Magistrates. </w:t>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Waste Disposal</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 xml:space="preserve">The disposal of waste in two (2) landfill sites is in progress.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FF0000"/>
        </w:rPr>
      </w:pPr>
      <w:r w:rsidRPr="00294499">
        <w:rPr>
          <w:rFonts w:ascii="Arial Narrow" w:eastAsia="Calibri" w:hAnsi="Arial Narrow" w:cs="Arial"/>
          <w:color w:val="FF0000"/>
        </w:rPr>
        <w:t xml:space="preserve"> </w:t>
      </w: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Library</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themeColor="text1"/>
        </w:rPr>
      </w:pPr>
      <w:r w:rsidRPr="00294499">
        <w:rPr>
          <w:rFonts w:ascii="Arial Narrow" w:eastAsia="Calibri" w:hAnsi="Arial Narrow" w:cs="Arial"/>
          <w:color w:val="000000" w:themeColor="text1"/>
        </w:rPr>
        <w:t>There are three (3) library access points across uMhlabuyalingana municipality, which are Manguzi, Skhemelele and Mseleni, which provides a range of services to the community. The main aim of both libraries is to enhance the lives of individuals and communities through uMhlabuyalingana municipality and promote a range of high quality library services and to provide equal access to information and resources and to support community discussions and lifelong learning.</w:t>
      </w:r>
    </w:p>
    <w:p w:rsidR="0051107F" w:rsidRPr="00294499" w:rsidRDefault="0051107F" w:rsidP="00294499">
      <w:pPr>
        <w:tabs>
          <w:tab w:val="left" w:pos="1368"/>
          <w:tab w:val="right" w:leader="dot" w:pos="8712"/>
        </w:tabs>
        <w:ind w:left="142"/>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 xml:space="preserve">The services are library promotions (outreach programme), Internet access, free basic computer training, book exchange to have updated books and the circulation of books and audio.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Our target is that all schools that are at uMhlabuyalingana should have access to the library and so far we have managed to have 60% of schools that have access to both libraries. Through the services that we promote the membership has increased in both libraries.</w:t>
      </w:r>
    </w:p>
    <w:p w:rsidR="0051107F" w:rsidRPr="00294499" w:rsidRDefault="0051107F" w:rsidP="00294499">
      <w:pPr>
        <w:tabs>
          <w:tab w:val="left" w:pos="1368"/>
          <w:tab w:val="right" w:leader="dot" w:pos="8712"/>
        </w:tabs>
        <w:ind w:left="142"/>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There is also library income which is based on library tariffs i.e. copies, printing, scanning, laminating, bookings and overdue items (fines).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Traffic Section</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This section encompasses traffic law enforcement drivers’ licenses and Vehicle licensing. Law enforcement section enforces law in terms of NRTA 93 of 1996 and other legislation related to traffic matters. Licensing section offers the services of licensing as stipulated in NRTA 93 of 1996.</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Disaster Management /Fire Services Section</w:t>
      </w:r>
    </w:p>
    <w:p w:rsidR="0051107F"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According to the DM Act 57 of 2002 as amended, the local authority has to provide for an integrated and coordinated disaster management policy that focuses on preventing or reducing the risk of disasters mitigating the severity of disasters, emergency preparedness, rapid and effective response to disasters and post-disaster recovery. Fire services and Occupational Health and Safety fall under this Disaster management.</w:t>
      </w:r>
    </w:p>
    <w:p w:rsidR="00294499" w:rsidRPr="00294499" w:rsidRDefault="00294499" w:rsidP="00294499">
      <w:pPr>
        <w:tabs>
          <w:tab w:val="left" w:pos="1368"/>
          <w:tab w:val="right" w:leader="dot" w:pos="8712"/>
        </w:tabs>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lastRenderedPageBreak/>
        <w:t xml:space="preserve">Youth Programs and Special Programs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UMhlabuyalingana also provides skills development programs, giving a special attention to young people. Three main programs that are budgeted which also appears in the Municipality SDBIP.</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The youth programs falls under the Department of Community services, the unity has a now appointed dedicated person for all youth programs. The following services are rendered: Azibuye Emasisweni, reed dance, assisting youth school registrations and working hand in hand with the NYDA to establish NYDA offices at uMhlabuyalingana Local Municipality  Special Programs render services as follows, HIV&amp;AIDS, Women, Disability, Gender, Arts &amp;Culture and Sport; all these programs are budgeted for.</w:t>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FF0000"/>
        </w:rPr>
      </w:pPr>
    </w:p>
    <w:p w:rsidR="0051107F" w:rsidRPr="00294499" w:rsidRDefault="0051107F" w:rsidP="00294499">
      <w:pPr>
        <w:tabs>
          <w:tab w:val="left" w:pos="2100"/>
        </w:tabs>
        <w:contextualSpacing/>
        <w:jc w:val="both"/>
        <w:rPr>
          <w:rFonts w:ascii="Arial Narrow" w:eastAsia="Calibri" w:hAnsi="Arial Narrow" w:cs="Arial"/>
          <w:b/>
          <w:color w:val="000000"/>
          <w:lang w:val="en-ZA"/>
        </w:rPr>
      </w:pPr>
      <w:r w:rsidRPr="00294499">
        <w:rPr>
          <w:rFonts w:ascii="Arial Narrow" w:eastAsia="Calibri" w:hAnsi="Arial Narrow" w:cs="Arial"/>
          <w:b/>
          <w:color w:val="000000"/>
          <w:lang w:val="en-ZA"/>
        </w:rPr>
        <w:t>Ward Committee</w:t>
      </w:r>
      <w:r w:rsidRPr="00294499">
        <w:rPr>
          <w:rFonts w:ascii="Arial Narrow" w:eastAsia="Calibri" w:hAnsi="Arial Narrow" w:cs="Arial"/>
          <w:b/>
          <w:color w:val="000000"/>
          <w:lang w:val="en-ZA"/>
        </w:rPr>
        <w:tab/>
      </w:r>
    </w:p>
    <w:p w:rsidR="0051107F" w:rsidRPr="00294499" w:rsidRDefault="00870EDC" w:rsidP="00294499">
      <w:pPr>
        <w:jc w:val="both"/>
        <w:rPr>
          <w:rFonts w:ascii="Arial Narrow" w:eastAsia="Calibri" w:hAnsi="Arial Narrow" w:cs="Arial"/>
          <w:color w:val="000000"/>
          <w:lang w:val="en-ZA"/>
        </w:rPr>
      </w:pPr>
      <w:r>
        <w:rPr>
          <w:rFonts w:ascii="Arial Narrow" w:eastAsia="Calibri" w:hAnsi="Arial Narrow" w:cs="Arial"/>
          <w:color w:val="000000"/>
          <w:lang w:val="en-ZA"/>
        </w:rPr>
        <w:t>UMhlabuyalingana</w:t>
      </w:r>
      <w:r w:rsidR="0051107F" w:rsidRPr="00294499">
        <w:rPr>
          <w:rFonts w:ascii="Arial Narrow" w:eastAsia="Calibri" w:hAnsi="Arial Narrow" w:cs="Arial"/>
          <w:color w:val="000000"/>
          <w:lang w:val="en-ZA"/>
        </w:rPr>
        <w:t xml:space="preserve"> has 18 wards, and we have so far managed to establish ward committees all 18. We have established 180 ward committee members in 18 wards. Each ward consists of 10 members who form a ward committee. Out of 18 wards, there is one ward that is outstanding. The ward committees are not functional until the dispute in ward 17 has been resolved. </w:t>
      </w:r>
    </w:p>
    <w:p w:rsidR="0051107F" w:rsidRPr="006F4FE9" w:rsidRDefault="0051107F" w:rsidP="0051107F">
      <w:pPr>
        <w:tabs>
          <w:tab w:val="left" w:pos="1368"/>
          <w:tab w:val="right" w:leader="dot" w:pos="8712"/>
        </w:tabs>
        <w:spacing w:before="62" w:line="226" w:lineRule="exact"/>
        <w:jc w:val="both"/>
        <w:textAlignment w:val="baseline"/>
        <w:rPr>
          <w:rFonts w:ascii="Arial Narrow" w:eastAsia="Calibri" w:hAnsi="Arial Narrow" w:cs="Arial"/>
          <w:b/>
          <w:color w:val="000000"/>
          <w:sz w:val="24"/>
          <w:szCs w:val="24"/>
        </w:rPr>
      </w:pPr>
    </w:p>
    <w:p w:rsidR="0051107F" w:rsidRPr="006F4FE9" w:rsidRDefault="0051107F" w:rsidP="0051107F">
      <w:pPr>
        <w:keepNext/>
        <w:keepLines/>
        <w:spacing w:before="40"/>
        <w:jc w:val="both"/>
        <w:outlineLvl w:val="1"/>
        <w:rPr>
          <w:rFonts w:ascii="Arial Narrow" w:eastAsia="Calibri" w:hAnsi="Arial Narrow"/>
          <w:b/>
          <w:color w:val="000000" w:themeColor="text1"/>
          <w:sz w:val="24"/>
          <w:szCs w:val="24"/>
        </w:rPr>
      </w:pPr>
      <w:bookmarkStart w:id="5" w:name="_Toc536104439"/>
      <w:r w:rsidRPr="006F4FE9">
        <w:rPr>
          <w:rFonts w:ascii="Arial Narrow" w:eastAsia="Calibri" w:hAnsi="Arial Narrow"/>
          <w:b/>
          <w:color w:val="000000" w:themeColor="text1"/>
          <w:sz w:val="24"/>
          <w:szCs w:val="24"/>
        </w:rPr>
        <w:t>TECHNICAL SERVICES</w:t>
      </w:r>
      <w:bookmarkEnd w:id="5"/>
    </w:p>
    <w:p w:rsidR="0051107F" w:rsidRPr="006F4FE9" w:rsidRDefault="0051107F" w:rsidP="0051107F">
      <w:pPr>
        <w:tabs>
          <w:tab w:val="left" w:pos="1368"/>
          <w:tab w:val="right" w:leader="dot" w:pos="8712"/>
        </w:tabs>
        <w:spacing w:before="62" w:line="226" w:lineRule="exact"/>
        <w:jc w:val="both"/>
        <w:textAlignment w:val="baseline"/>
        <w:rPr>
          <w:rFonts w:ascii="Arial Narrow" w:eastAsia="Calibri" w:hAnsi="Arial Narrow" w:cs="Arial"/>
          <w:color w:val="FF0000"/>
          <w:sz w:val="24"/>
          <w:szCs w:val="24"/>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LOCAL ECONOMIC SECTION</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 xml:space="preserve">Local Economic Development (LED) section is the main municipal component that is under the Department of Technical Services. This section is responsible for stimulating local economic development of UMhlabuyalingana area through job creation, domestic tourism marketing, and SMME support.  These are the main competencies of this section as set by the National Development Plan, Provincial Growth and Development Plan and Strategy, District Growth and Development Plan, and Delivery Agreement for Outcome 9.  In line with the mentioned legislative framework, the council has developed responsive programs through its LED Strategy in order to simplify implementation of the LED competencies.  </w:t>
      </w:r>
    </w:p>
    <w:p w:rsidR="0051107F" w:rsidRPr="00294499" w:rsidRDefault="0051107F" w:rsidP="00294499">
      <w:pPr>
        <w:ind w:left="720"/>
        <w:contextualSpacing/>
        <w:jc w:val="both"/>
        <w:rPr>
          <w:rFonts w:ascii="Arial Narrow" w:eastAsia="Calibri" w:hAnsi="Arial Narrow" w:cs="Arial"/>
          <w:color w:val="000000"/>
        </w:rPr>
      </w:pPr>
    </w:p>
    <w:p w:rsidR="0051107F" w:rsidRPr="00294499" w:rsidRDefault="0051107F" w:rsidP="00294499">
      <w:pPr>
        <w:jc w:val="both"/>
        <w:rPr>
          <w:rFonts w:ascii="Arial Narrow" w:eastAsia="Calibri" w:hAnsi="Arial Narrow" w:cs="Arial"/>
          <w:color w:val="000000"/>
        </w:rPr>
      </w:pPr>
      <w:r w:rsidRPr="00294499">
        <w:rPr>
          <w:rFonts w:ascii="Arial Narrow" w:eastAsia="Calibri" w:hAnsi="Arial Narrow" w:cs="Arial"/>
          <w:color w:val="000000"/>
        </w:rPr>
        <w:t>A summary below provides some indication of the unit‘s ach</w:t>
      </w:r>
      <w:r w:rsidR="00294499">
        <w:rPr>
          <w:rFonts w:ascii="Arial Narrow" w:eastAsia="Calibri" w:hAnsi="Arial Narrow" w:cs="Arial"/>
          <w:color w:val="000000"/>
        </w:rPr>
        <w:t>ievements in regards to the 2020/21</w:t>
      </w:r>
      <w:r w:rsidRPr="00294499">
        <w:rPr>
          <w:rFonts w:ascii="Arial Narrow" w:eastAsia="Calibri" w:hAnsi="Arial Narrow" w:cs="Arial"/>
          <w:color w:val="000000"/>
        </w:rPr>
        <w:t xml:space="preserve"> financial cycle mid-term as follows:</w:t>
      </w:r>
    </w:p>
    <w:p w:rsidR="0051107F" w:rsidRPr="00294499" w:rsidRDefault="0051107F" w:rsidP="00294499">
      <w:pPr>
        <w:jc w:val="both"/>
        <w:rPr>
          <w:rFonts w:ascii="Arial Narrow" w:eastAsia="Calibri" w:hAnsi="Arial Narrow" w:cs="Arial"/>
          <w:color w:val="000000"/>
        </w:rPr>
      </w:pPr>
    </w:p>
    <w:p w:rsidR="0051107F" w:rsidRPr="00294499" w:rsidRDefault="0051107F" w:rsidP="00294499">
      <w:pPr>
        <w:jc w:val="both"/>
        <w:rPr>
          <w:rFonts w:ascii="Arial Narrow" w:eastAsia="Calibri" w:hAnsi="Arial Narrow" w:cs="Arial"/>
          <w:color w:val="000000"/>
        </w:rPr>
      </w:pPr>
      <w:r w:rsidRPr="00294499">
        <w:rPr>
          <w:rFonts w:ascii="Arial Narrow" w:eastAsia="Calibri" w:hAnsi="Arial Narrow" w:cs="Arial"/>
          <w:color w:val="000000"/>
        </w:rPr>
        <w:t>Tourism Development and Promotion:  in line with the NDP, PGDS and PSEDS, The municipality is now implementing the tourism marketing campaigns aimed with a purpose of ensuring efficient marketing of its local tourism destinations.  This is in response to the national Shot’ Left tourism and we do tourism campaign.  Technically, UMhlabuyalingana Municipality will localize the campaign in the first quarter during the Tourism month (September) and Festive (December) holidays.  Furthermore, the municipality is planning towards rehabilitating the Tourism Information Tourism office that has been recently handed over by UMkhanyakude District Municipality where Tourism services within the area will be marketed.</w:t>
      </w:r>
    </w:p>
    <w:p w:rsidR="0051107F" w:rsidRPr="00294499" w:rsidRDefault="0051107F" w:rsidP="00294499">
      <w:pPr>
        <w:jc w:val="both"/>
        <w:rPr>
          <w:rFonts w:ascii="Arial Narrow" w:eastAsia="Calibri" w:hAnsi="Arial Narrow" w:cs="Arial"/>
          <w:color w:val="FF0000"/>
        </w:rPr>
      </w:pPr>
    </w:p>
    <w:p w:rsidR="0051107F" w:rsidRPr="00294499" w:rsidRDefault="00294499" w:rsidP="00294499">
      <w:pPr>
        <w:contextualSpacing/>
        <w:jc w:val="both"/>
        <w:rPr>
          <w:rFonts w:ascii="Arial Narrow" w:eastAsia="Calibri" w:hAnsi="Arial Narrow" w:cs="Arial"/>
          <w:b/>
          <w:color w:val="000000"/>
        </w:rPr>
      </w:pPr>
      <w:r>
        <w:rPr>
          <w:rFonts w:ascii="Arial Narrow" w:eastAsia="Calibri" w:hAnsi="Arial Narrow" w:cs="Arial"/>
          <w:b/>
          <w:color w:val="000000"/>
        </w:rPr>
        <w:t>SMME Support</w:t>
      </w:r>
    </w:p>
    <w:p w:rsidR="0051107F" w:rsidRPr="00294499" w:rsidRDefault="0051107F" w:rsidP="00294499">
      <w:pPr>
        <w:jc w:val="both"/>
        <w:rPr>
          <w:rFonts w:ascii="Arial Narrow" w:eastAsia="Calibri" w:hAnsi="Arial Narrow" w:cs="Arial"/>
          <w:color w:val="000000"/>
        </w:rPr>
      </w:pPr>
      <w:r w:rsidRPr="00294499">
        <w:rPr>
          <w:rFonts w:ascii="Arial Narrow" w:eastAsia="Calibri" w:hAnsi="Arial Narrow" w:cs="Arial"/>
          <w:color w:val="000000"/>
        </w:rPr>
        <w:t xml:space="preserve">This programme designed to assist a startup in its development and growth phase. Also to provide opportunities to achieve sustainability and to create an enabling environment within the community. Through this programme the municipality supports its local business structure called UMhlabuyalingana Business chamber.  The Municipality is currently undergoing a process of identifying Potential but struggling entrepreneurs including cooperatives and informal traders to assist them to become registered and also organize trainings and workshops so as to improve the understanding on how to run successful businesses. The municipality recently revived Business forums in order for businesses to have proper channels of communication between businesses and the municipality. </w:t>
      </w:r>
    </w:p>
    <w:p w:rsidR="0051107F" w:rsidRPr="00294499" w:rsidRDefault="0051107F" w:rsidP="00294499">
      <w:pPr>
        <w:jc w:val="both"/>
        <w:rPr>
          <w:rFonts w:ascii="Arial Narrow" w:eastAsia="Calibri" w:hAnsi="Arial Narrow" w:cs="Arial"/>
          <w:color w:val="FF0000"/>
        </w:rPr>
      </w:pPr>
    </w:p>
    <w:p w:rsidR="0051107F" w:rsidRPr="00294499" w:rsidRDefault="0051107F" w:rsidP="00294499">
      <w:pPr>
        <w:contextualSpacing/>
        <w:jc w:val="both"/>
        <w:rPr>
          <w:rFonts w:ascii="Arial Narrow" w:eastAsia="Calibri" w:hAnsi="Arial Narrow" w:cs="Arial"/>
          <w:b/>
          <w:color w:val="000000"/>
        </w:rPr>
      </w:pPr>
      <w:r w:rsidRPr="00294499">
        <w:rPr>
          <w:rFonts w:ascii="Arial Narrow" w:eastAsia="Calibri" w:hAnsi="Arial Narrow" w:cs="Arial"/>
          <w:b/>
          <w:color w:val="000000"/>
        </w:rPr>
        <w:t>Business licensing and informal trading by-laws enforcement</w:t>
      </w:r>
    </w:p>
    <w:p w:rsidR="0051107F" w:rsidRPr="00294499" w:rsidRDefault="0051107F" w:rsidP="00294499">
      <w:pPr>
        <w:jc w:val="both"/>
        <w:rPr>
          <w:rFonts w:ascii="Arial Narrow" w:eastAsia="Calibri" w:hAnsi="Arial Narrow" w:cs="Arial"/>
          <w:color w:val="000000"/>
        </w:rPr>
      </w:pPr>
      <w:r w:rsidRPr="00294499">
        <w:rPr>
          <w:rFonts w:ascii="Arial Narrow" w:eastAsia="Calibri" w:hAnsi="Arial Narrow" w:cs="Arial"/>
          <w:color w:val="000000"/>
        </w:rPr>
        <w:t xml:space="preserve">Municipality is a process to implement these by-laws that were approved by municipal council and were gazzetted in 2017. An integrated compliance regulatory forum which was formulated by EDTEA and includes various sector departments is set to conduct inspections on quarterly basis in support of the implementation of the by-laws. This forum which also assist with induction of businesses on the by-laws is held two times a year for induction and two times a </w:t>
      </w:r>
      <w:r w:rsidRPr="00294499">
        <w:rPr>
          <w:rFonts w:ascii="Arial Narrow" w:eastAsia="Calibri" w:hAnsi="Arial Narrow" w:cs="Arial"/>
          <w:color w:val="000000"/>
        </w:rPr>
        <w:lastRenderedPageBreak/>
        <w:t>year for inspections. Although there are still those businesses that are not convinced to register their businesses due to various reasons, but most of them are willing to cooperate and are with the understanding why the business license is important.</w:t>
      </w:r>
    </w:p>
    <w:p w:rsidR="0051107F" w:rsidRPr="00294499" w:rsidRDefault="0051107F" w:rsidP="00294499">
      <w:pPr>
        <w:jc w:val="both"/>
        <w:rPr>
          <w:rFonts w:ascii="Arial Narrow" w:eastAsia="Calibri" w:hAnsi="Arial Narrow" w:cs="Arial"/>
          <w:color w:val="000000"/>
        </w:rPr>
      </w:pPr>
    </w:p>
    <w:p w:rsidR="0051107F" w:rsidRPr="00294499" w:rsidRDefault="0051107F" w:rsidP="00294499">
      <w:pPr>
        <w:contextualSpacing/>
        <w:jc w:val="both"/>
        <w:rPr>
          <w:rFonts w:ascii="Arial Narrow" w:eastAsia="Calibri" w:hAnsi="Arial Narrow" w:cs="Arial"/>
          <w:b/>
          <w:color w:val="000000"/>
        </w:rPr>
      </w:pPr>
      <w:r w:rsidRPr="00294499">
        <w:rPr>
          <w:rFonts w:ascii="Arial Narrow" w:eastAsia="Calibri" w:hAnsi="Arial Narrow" w:cs="Arial"/>
          <w:b/>
          <w:color w:val="000000"/>
        </w:rPr>
        <w:t>Community Workers Programme-CWP</w:t>
      </w:r>
    </w:p>
    <w:p w:rsidR="0051107F" w:rsidRPr="00294499" w:rsidRDefault="0051107F" w:rsidP="00294499">
      <w:pPr>
        <w:jc w:val="both"/>
        <w:rPr>
          <w:rFonts w:ascii="Arial Narrow" w:eastAsia="Calibri" w:hAnsi="Arial Narrow" w:cs="Arial"/>
          <w:color w:val="000000"/>
        </w:rPr>
      </w:pPr>
      <w:r w:rsidRPr="00294499">
        <w:rPr>
          <w:rFonts w:ascii="Arial Narrow" w:eastAsia="Calibri" w:hAnsi="Arial Narrow" w:cs="Arial"/>
          <w:color w:val="000000"/>
        </w:rPr>
        <w:t xml:space="preserve">Within this programme a total number of 1760 community work job opportunities have been created and are monitored on monthly basis and have been maintained from July to December 2018. This programme is completely funded by the Department of Cooperative Governance and Traditional Affairs. </w:t>
      </w:r>
    </w:p>
    <w:p w:rsidR="0051107F" w:rsidRPr="00294499" w:rsidRDefault="0051107F" w:rsidP="00294499">
      <w:pPr>
        <w:jc w:val="both"/>
        <w:rPr>
          <w:rFonts w:ascii="Arial Narrow" w:eastAsia="Calibri" w:hAnsi="Arial Narrow" w:cs="Arial"/>
          <w:color w:val="000000"/>
        </w:rPr>
      </w:pPr>
    </w:p>
    <w:p w:rsidR="0051107F" w:rsidRPr="00294499" w:rsidRDefault="0051107F" w:rsidP="00294499">
      <w:pPr>
        <w:contextualSpacing/>
        <w:jc w:val="both"/>
        <w:rPr>
          <w:rFonts w:ascii="Arial Narrow" w:eastAsia="Calibri" w:hAnsi="Arial Narrow" w:cs="Arial"/>
          <w:b/>
          <w:color w:val="000000"/>
        </w:rPr>
      </w:pPr>
      <w:r w:rsidRPr="00294499">
        <w:rPr>
          <w:rFonts w:ascii="Arial Narrow" w:eastAsia="Calibri" w:hAnsi="Arial Narrow" w:cs="Arial"/>
          <w:b/>
          <w:color w:val="000000"/>
        </w:rPr>
        <w:t>Extended Public Works Programme</w:t>
      </w:r>
    </w:p>
    <w:p w:rsidR="0051107F" w:rsidRPr="00294499" w:rsidRDefault="0051107F" w:rsidP="00294499">
      <w:pPr>
        <w:contextualSpacing/>
        <w:jc w:val="both"/>
        <w:rPr>
          <w:rFonts w:ascii="Arial Narrow" w:eastAsia="Calibri" w:hAnsi="Arial Narrow" w:cs="Arial"/>
          <w:color w:val="000000"/>
        </w:rPr>
      </w:pPr>
      <w:r w:rsidRPr="00294499">
        <w:rPr>
          <w:rFonts w:ascii="Arial Narrow" w:eastAsia="Calibri" w:hAnsi="Arial Narrow" w:cs="Arial"/>
          <w:color w:val="000000"/>
        </w:rPr>
        <w:t>This is the main job creation platform for UMhlabuyalingana municipality as it provides a 12 months duration employment.  This programme is implemented both through the Public Works grant and the equitable share.  As at essence, Over 100 job opportunities have been created. The programme is in good progress regardless of the issues pertaining wage increase.</w:t>
      </w:r>
    </w:p>
    <w:p w:rsidR="0051107F" w:rsidRPr="00294499" w:rsidRDefault="0051107F" w:rsidP="00294499">
      <w:pPr>
        <w:ind w:left="720"/>
        <w:contextualSpacing/>
        <w:jc w:val="both"/>
        <w:rPr>
          <w:rFonts w:ascii="Arial Narrow" w:eastAsia="Calibri" w:hAnsi="Arial Narrow" w:cs="Arial"/>
          <w:color w:val="FF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themeColor="text1"/>
        </w:rPr>
      </w:pPr>
      <w:r w:rsidRPr="00294499">
        <w:rPr>
          <w:rFonts w:ascii="Arial Narrow" w:eastAsia="Calibri" w:hAnsi="Arial Narrow" w:cs="Arial"/>
          <w:b/>
          <w:color w:val="000000" w:themeColor="text1"/>
        </w:rPr>
        <w:t>PLANNING AND DEVELOPMENT SECTION</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To date the municipality is focusing on the ongoing process of formalization of towns, to fast track this process the municipality has prepared the Spatial Development Framework (SDF) and Land Use Management System (LUMS) and as part of the formalization of towns Cogta funded the municipality to undertake a single lan</w:t>
      </w:r>
      <w:r w:rsidR="00294499">
        <w:rPr>
          <w:rFonts w:ascii="Arial Narrow" w:eastAsia="Calibri" w:hAnsi="Arial Narrow" w:cs="Arial"/>
          <w:color w:val="000000"/>
        </w:rPr>
        <w:t>d use scheme for the whole of uM</w:t>
      </w:r>
      <w:r w:rsidRPr="00294499">
        <w:rPr>
          <w:rFonts w:ascii="Arial Narrow" w:eastAsia="Calibri" w:hAnsi="Arial Narrow" w:cs="Arial"/>
          <w:color w:val="000000"/>
        </w:rPr>
        <w:t xml:space="preserve">hlabuyalingana.  </w:t>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Kosi Bay/Farazela Border Integrated Economic Development Plan</w:t>
      </w:r>
    </w:p>
    <w:p w:rsidR="0051107F" w:rsidRPr="00294499" w:rsidRDefault="0051107F" w:rsidP="00294499">
      <w:pPr>
        <w:tabs>
          <w:tab w:val="left" w:pos="1368"/>
          <w:tab w:val="left" w:pos="5490"/>
        </w:tabs>
        <w:jc w:val="both"/>
        <w:textAlignment w:val="baseline"/>
        <w:rPr>
          <w:rFonts w:ascii="Arial Narrow" w:eastAsia="Calibri" w:hAnsi="Arial Narrow" w:cs="Arial"/>
          <w:color w:val="000000"/>
        </w:rPr>
      </w:pPr>
      <w:r w:rsidRPr="00294499">
        <w:rPr>
          <w:rFonts w:ascii="Arial Narrow" w:eastAsia="Calibri" w:hAnsi="Arial Narrow" w:cs="Arial"/>
          <w:color w:val="000000"/>
        </w:rPr>
        <w:t xml:space="preserve">An exciting and strategic initiative funded by the KZN: Department of Economic Development, Tourism and Environmental Affairs (EDTEA) to commercialize the border. The Municipality will now serve as the gateway to the other two countries in the multi-national East 3 route initiative namely Mozambique, Swaziland and the third being the Islands of Seychelles as the iconic bridge and road from Farazela Border to Ca-Tembe and Maputo in Mozambique is now completed.  </w:t>
      </w:r>
    </w:p>
    <w:p w:rsidR="0051107F" w:rsidRPr="00294499" w:rsidRDefault="0051107F" w:rsidP="00294499">
      <w:pPr>
        <w:tabs>
          <w:tab w:val="left" w:pos="5490"/>
        </w:tabs>
        <w:jc w:val="both"/>
        <w:textAlignment w:val="baseline"/>
        <w:rPr>
          <w:rFonts w:ascii="Arial Narrow" w:eastAsia="Calibri" w:hAnsi="Arial Narrow" w:cs="Arial"/>
          <w:color w:val="000000"/>
        </w:rPr>
      </w:pPr>
    </w:p>
    <w:p w:rsidR="0051107F" w:rsidRPr="00294499" w:rsidRDefault="0051107F" w:rsidP="00294499">
      <w:pPr>
        <w:tabs>
          <w:tab w:val="left" w:pos="5490"/>
        </w:tabs>
        <w:jc w:val="both"/>
        <w:textAlignment w:val="baseline"/>
        <w:rPr>
          <w:rFonts w:ascii="Arial Narrow" w:eastAsia="Calibri" w:hAnsi="Arial Narrow" w:cs="Arial"/>
          <w:color w:val="FF0000"/>
        </w:rPr>
      </w:pPr>
      <w:r w:rsidRPr="00294499">
        <w:rPr>
          <w:rFonts w:ascii="Arial Narrow" w:eastAsia="Calibri" w:hAnsi="Arial Narrow" w:cs="Arial"/>
          <w:color w:val="000000"/>
        </w:rPr>
        <w:t>As at end of December 2018, the project was at status quo phase, thereafter development proposals around the border precinct will be developed which will also look at the impact in the Manguzi to border corridor and the SADC region at large.</w:t>
      </w:r>
    </w:p>
    <w:p w:rsidR="0051107F" w:rsidRPr="00294499" w:rsidRDefault="0051107F" w:rsidP="00294499">
      <w:pPr>
        <w:tabs>
          <w:tab w:val="left" w:pos="1368"/>
          <w:tab w:val="left" w:pos="5490"/>
        </w:tabs>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Singe land use scheme (Wall to Wall scheme)</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 xml:space="preserve">In terms of section 24 (1) of the Spatial Planning and Land Use Management Act No. 16 of 2013 (hereinafter refer to as the SPLUMA), a municipality, after public consultation, adopt and approve a single land use scheme for its entire area within five years from the commencement of this act. Schemes are understood to be tools used by Municipalities to guide and manage development rights and giving effect to the visions, objectives and broad strategic focus of IDPS and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p>
    <w:p w:rsidR="0051107F" w:rsidRPr="00294499" w:rsidRDefault="00870EDC" w:rsidP="00294499">
      <w:pPr>
        <w:tabs>
          <w:tab w:val="left" w:pos="1368"/>
          <w:tab w:val="right" w:leader="dot" w:pos="8712"/>
        </w:tabs>
        <w:jc w:val="both"/>
        <w:textAlignment w:val="baseline"/>
        <w:rPr>
          <w:rFonts w:ascii="Arial Narrow" w:eastAsia="Calibri" w:hAnsi="Arial Narrow" w:cs="Arial"/>
          <w:color w:val="000000"/>
        </w:rPr>
      </w:pPr>
      <w:r w:rsidRPr="00870EDC">
        <w:rPr>
          <w:rFonts w:ascii="Arial Narrow" w:eastAsia="Calibri" w:hAnsi="Arial Narrow" w:cs="Arial"/>
          <w:b/>
          <w:color w:val="000000"/>
        </w:rPr>
        <w:t>SDF</w:t>
      </w:r>
      <w:r w:rsidR="0051107F" w:rsidRPr="00870EDC">
        <w:rPr>
          <w:rFonts w:ascii="Arial Narrow" w:eastAsia="Calibri" w:hAnsi="Arial Narrow" w:cs="Arial"/>
          <w:b/>
          <w:color w:val="000000"/>
        </w:rPr>
        <w:t>.</w:t>
      </w:r>
      <w:r w:rsidR="0051107F" w:rsidRPr="00294499">
        <w:rPr>
          <w:rFonts w:ascii="Arial Narrow" w:eastAsia="Calibri" w:hAnsi="Arial Narrow" w:cs="Arial"/>
          <w:color w:val="000000"/>
        </w:rPr>
        <w:t xml:space="preserve"> The scheme is required to be legally compliant, sustainable, and provide clear and approp</w:t>
      </w:r>
      <w:r w:rsidR="00294499">
        <w:rPr>
          <w:rFonts w:ascii="Arial Narrow" w:eastAsia="Calibri" w:hAnsi="Arial Narrow" w:cs="Arial"/>
          <w:color w:val="000000"/>
        </w:rPr>
        <w:t>riate management guidance for uM</w:t>
      </w:r>
      <w:r w:rsidR="0051107F" w:rsidRPr="00294499">
        <w:rPr>
          <w:rFonts w:ascii="Arial Narrow" w:eastAsia="Calibri" w:hAnsi="Arial Narrow" w:cs="Arial"/>
          <w:color w:val="000000"/>
        </w:rPr>
        <w:t>hlabuyalingana Municipal area.</w:t>
      </w:r>
    </w:p>
    <w:p w:rsidR="0051107F" w:rsidRPr="00294499" w:rsidRDefault="0051107F" w:rsidP="00294499">
      <w:pPr>
        <w:tabs>
          <w:tab w:val="left" w:pos="1368"/>
          <w:tab w:val="right" w:leader="dot" w:pos="8712"/>
        </w:tabs>
        <w:ind w:left="142"/>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The planning scheme focuses on detailed management controls (clauses and maps) for the entire municipality. Noting that areas subject to the Subdivision of Agricultural Land Act 70 of 1970 needs to be managed with the necessary wisdom and will also have management controls which needs the necessary approval from the National Department.</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 xml:space="preserve">The project was funded by COGTA to assist the uMhlabuyalingana Municipality in developing a wall to wall land use scheme that gives effect to the development principles contained in the section 2(7) for its municipal area of jurisdiction. To date the scheme was taken through the public participation process and the inputs/comments gathered are being incorporated before the final adoption by the Council </w:t>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lastRenderedPageBreak/>
        <w:t xml:space="preserve">Spatial Development framework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The SDF serves as a strategic framework that directs the implementation of the IDP and guides the overall spatial distribution of current and desirable land uses within a Municipality in order to give effect to the vision, goals and objectives of the municipal IDP. The Municipality’s SDF represents a long term (+20 years) plan, and is revised in line with the IDP 5 year cycles. It is also a primary spatial response to the development context, needs and development vision of the municipality. It is a key land use management tool of the Municipality as it has an important role to play in guiding and managing municipal decisions relating to the use, development and planning of land.  In terms of Section 20 of SPLUMA, the SDF is still recognized as part of the IDP, which in terms of the MSA has a varied set of criteria for what an SDF should entail. The current SDF review is being done in-house in conjunction with the IDP and Budget processes with the assistance of key sector departments.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 xml:space="preserve">Spatial Planning and Land Use Management Act no. 16 of 2013 (SPLUMA)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SPLUMA aims to develop a new framework to govern planning permissions and approvals, sets parameters for new developments and provides for different lawful land uses in South Africa. SPLUMA is a framework law, which means that the law provides broad principles for a set of provincial laws that will regulate planning. SPLUMA also provides clarity on how planning law interacts with other laws and policies.</w:t>
      </w:r>
    </w:p>
    <w:p w:rsidR="0051107F" w:rsidRPr="00294499" w:rsidRDefault="0051107F" w:rsidP="00294499">
      <w:pPr>
        <w:tabs>
          <w:tab w:val="left" w:pos="1368"/>
          <w:tab w:val="right" w:leader="dot" w:pos="8712"/>
        </w:tabs>
        <w:ind w:left="142"/>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 xml:space="preserve">Umhlabuyalingana has Gazetted By-Laws and the uMkhanyakude District family of municipalities agreed on a joint MPT which has since through resolution been established. It now has to be inducted to discharge its duties in line with SPLUMA. With the foregoing, as from March 2018 only development applications done in terms of Spatial Planning and Land Use Management Act no. 16 of 2013 are being acknowledged in Umhlabuyalingana Local Municipality.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FF0000"/>
        </w:rPr>
      </w:pPr>
      <w:r w:rsidRPr="00294499">
        <w:rPr>
          <w:rFonts w:ascii="Arial Narrow" w:eastAsia="Calibri" w:hAnsi="Arial Narrow" w:cs="Arial"/>
          <w:color w:val="000000"/>
        </w:rPr>
        <w:t xml:space="preserve">To date there are development applications being received by the Municipality in terms of the Spatial Planning and Land Use Management Act no. 16 of 2013 which are but not limited to: Shopping </w:t>
      </w:r>
      <w:r w:rsidR="00294499" w:rsidRPr="00294499">
        <w:rPr>
          <w:rFonts w:ascii="Arial Narrow" w:eastAsia="Calibri" w:hAnsi="Arial Narrow" w:cs="Arial"/>
          <w:color w:val="000000"/>
        </w:rPr>
        <w:t>Centre</w:t>
      </w:r>
      <w:r w:rsidRPr="00294499">
        <w:rPr>
          <w:rFonts w:ascii="Arial Narrow" w:eastAsia="Calibri" w:hAnsi="Arial Narrow" w:cs="Arial"/>
          <w:color w:val="000000"/>
        </w:rPr>
        <w:t xml:space="preserve"> in Mbazwana, shopping centre in Skhemelele, cellular phone masts by various network service providers.</w:t>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Environmental Planning</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The municipality is largely an environmental sensitive region and as such observing the National Environmental Management Act No. 107 of 998 becomes an important aspect in the business of Council.</w:t>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Bhanganek Community Beach Camps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There are two old existing community camps in Bhanganek wherein the National Department of Tourism has availed funding for the re-development of these camps. This development triggers a number of environmental impacts as the site is within Isimangaliso Wetland Park, therefore it necessities and EIA process. A competent consulting team is being sourced through Trade and Investment KwaZulu Natal (TIKZN) which is the implementing agent to undertake the project feasibility, designs and project management aspects of the project.</w:t>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East 3 Route Legacy Project (Market Stalls)</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There is an element of undertaking the Environmental Impact Assessment as part of this project and during this period, the update is that the EIA had been advertised for public participation purposes and not objections were received. Now the competent department will take a decision advice on the status of the application.</w:t>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Building Control</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 xml:space="preserve">Umhlabuyalingana municipality follows the National Building Regulations and Building Standards Act, 1977 (Act No. 103 of 1977) when inspecting erected structures within their jurisdiction and accessing building plans. The Act states that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Local authorities are responsible for the administration of the National Building Regulations, and control the on-site activities on construction projects.</w:t>
      </w:r>
    </w:p>
    <w:p w:rsidR="0051107F" w:rsidRPr="00294499" w:rsidRDefault="0051107F" w:rsidP="00294499">
      <w:pPr>
        <w:tabs>
          <w:tab w:val="left" w:pos="1368"/>
          <w:tab w:val="right" w:leader="dot" w:pos="8712"/>
        </w:tabs>
        <w:ind w:left="142"/>
        <w:jc w:val="both"/>
        <w:textAlignment w:val="baseline"/>
        <w:rPr>
          <w:rFonts w:ascii="Arial Narrow" w:eastAsia="Calibri" w:hAnsi="Arial Narrow" w:cs="Arial"/>
          <w:color w:val="000000"/>
        </w:rPr>
      </w:pP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FF0000"/>
        </w:rPr>
      </w:pPr>
      <w:r w:rsidRPr="00294499">
        <w:rPr>
          <w:rFonts w:ascii="Arial Narrow" w:eastAsia="Calibri" w:hAnsi="Arial Narrow" w:cs="Arial"/>
          <w:color w:val="000000"/>
        </w:rPr>
        <w:lastRenderedPageBreak/>
        <w:t xml:space="preserve">As from July 2019 to December 2019, eight (8) building plans have been submitted, nine (9) inspections have been conducted and six (6) have been approved, with regards to serving notices to the non-complying sites, six (6) contravention notices have been served. Chapter 7 of the Spatial Planning and Land Use Management Act No.16 of 2013 (enforcement By-Law) makes it obligatory for the municipality to enforce should a person use the land without the prior approval from the municipality or any who doesn’t comply even after 3 notices have been served, therefore the municipality is in the process of applying the Law Enforcement.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 xml:space="preserve">Challenges encountered   </w:t>
      </w:r>
    </w:p>
    <w:p w:rsidR="0051107F" w:rsidRPr="00294499" w:rsidRDefault="0051107F" w:rsidP="00294499">
      <w:pPr>
        <w:tabs>
          <w:tab w:val="left" w:pos="1368"/>
          <w:tab w:val="right" w:leader="dot" w:pos="8712"/>
        </w:tabs>
        <w:jc w:val="both"/>
        <w:textAlignment w:val="baseline"/>
        <w:rPr>
          <w:rFonts w:ascii="Arial Narrow" w:eastAsia="Calibri" w:hAnsi="Arial Narrow" w:cs="Arial"/>
          <w:color w:val="000000"/>
        </w:rPr>
      </w:pPr>
      <w:r w:rsidRPr="00294499">
        <w:rPr>
          <w:rFonts w:ascii="Arial Narrow" w:eastAsia="Calibri" w:hAnsi="Arial Narrow" w:cs="Arial"/>
          <w:color w:val="000000"/>
        </w:rPr>
        <w:t>When assessing the building plans the municipality follows the National Building Regulations and Building Standards Act 103 of 1977 and the challenge has been that applicants do not always submit engineering drawings. The common observation is that the local people have limited knowledge about this Act, therefore they do not comply with it, which makes it difficult to even issue them with notices and to even apply Law of enforcement. To respond to this, there are ongoing engagements/campaigns with the locals and with the custodians of the land, the Traditional Councils.</w:t>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FF0000"/>
        </w:rPr>
      </w:pPr>
    </w:p>
    <w:p w:rsidR="0051107F" w:rsidRPr="00294499" w:rsidRDefault="0051107F" w:rsidP="00294499">
      <w:pPr>
        <w:tabs>
          <w:tab w:val="left" w:pos="1368"/>
          <w:tab w:val="right" w:leader="dot" w:pos="8712"/>
        </w:tabs>
        <w:contextualSpacing/>
        <w:jc w:val="both"/>
        <w:textAlignment w:val="baseline"/>
        <w:rPr>
          <w:rFonts w:ascii="Arial Narrow" w:eastAsia="Calibri" w:hAnsi="Arial Narrow" w:cs="Arial"/>
          <w:b/>
          <w:color w:val="000000"/>
        </w:rPr>
      </w:pPr>
      <w:r w:rsidRPr="00294499">
        <w:rPr>
          <w:rFonts w:ascii="Arial Narrow" w:eastAsia="Calibri" w:hAnsi="Arial Narrow" w:cs="Arial"/>
          <w:b/>
          <w:color w:val="000000"/>
        </w:rPr>
        <w:t>Joint ExCo between 4 Traditional Councils</w:t>
      </w:r>
    </w:p>
    <w:p w:rsidR="0051107F" w:rsidRPr="00294499" w:rsidRDefault="0051107F" w:rsidP="00294499">
      <w:pPr>
        <w:tabs>
          <w:tab w:val="left" w:pos="1368"/>
          <w:tab w:val="right" w:leader="dot" w:pos="8712"/>
        </w:tabs>
        <w:jc w:val="both"/>
        <w:textAlignment w:val="baseline"/>
        <w:rPr>
          <w:rFonts w:ascii="Arial Narrow" w:eastAsia="Calibri" w:hAnsi="Arial Narrow" w:cs="Arial"/>
          <w:b/>
          <w:color w:val="000000"/>
        </w:rPr>
      </w:pPr>
      <w:r w:rsidRPr="00294499">
        <w:rPr>
          <w:rFonts w:ascii="Arial Narrow" w:eastAsia="Calibri" w:hAnsi="Arial Narrow" w:cs="Arial"/>
          <w:color w:val="000000"/>
        </w:rPr>
        <w:t xml:space="preserve">The council took a resolution to form an IGR structure in a form of a Joint ExCo to strengthen the strategic relations between the Municipality and the four Traditional Councils. Terms of Reference have also been adopted and the structure has to be institutionalized. </w:t>
      </w:r>
    </w:p>
    <w:p w:rsidR="0051107F" w:rsidRPr="006F4FE9" w:rsidRDefault="0051107F" w:rsidP="0051107F">
      <w:pPr>
        <w:spacing w:after="160" w:line="240" w:lineRule="atLeast"/>
        <w:jc w:val="both"/>
        <w:rPr>
          <w:rFonts w:ascii="Arial Narrow" w:eastAsia="Calibri" w:hAnsi="Arial Narrow"/>
          <w:color w:val="FF0000"/>
          <w:sz w:val="24"/>
          <w:szCs w:val="24"/>
          <w:lang w:val="en-GB"/>
        </w:rPr>
      </w:pPr>
    </w:p>
    <w:p w:rsidR="0051107F" w:rsidRPr="006F4FE9" w:rsidRDefault="0051107F" w:rsidP="0051107F">
      <w:pPr>
        <w:keepNext/>
        <w:keepLines/>
        <w:spacing w:before="40" w:line="240" w:lineRule="atLeast"/>
        <w:jc w:val="both"/>
        <w:outlineLvl w:val="1"/>
        <w:rPr>
          <w:rFonts w:ascii="Arial Narrow" w:eastAsia="Calibri" w:hAnsi="Arial Narrow" w:cs="Arial"/>
          <w:b/>
          <w:color w:val="000000" w:themeColor="text1"/>
          <w:sz w:val="24"/>
          <w:szCs w:val="24"/>
          <w:lang w:val="en-ZA"/>
        </w:rPr>
      </w:pPr>
      <w:r w:rsidRPr="006F4FE9">
        <w:rPr>
          <w:rFonts w:ascii="Arial Narrow" w:eastAsia="Calibri" w:hAnsi="Arial Narrow" w:cs="Arial"/>
          <w:b/>
          <w:color w:val="000000" w:themeColor="text1"/>
          <w:sz w:val="24"/>
          <w:szCs w:val="24"/>
          <w:lang w:val="en-ZA"/>
        </w:rPr>
        <w:t>OFFICE OF THE MUNICIPAL MANAGER</w:t>
      </w:r>
    </w:p>
    <w:p w:rsidR="00294499" w:rsidRDefault="00294499" w:rsidP="0051107F">
      <w:pPr>
        <w:spacing w:before="62" w:line="226" w:lineRule="exact"/>
        <w:jc w:val="both"/>
        <w:rPr>
          <w:rFonts w:ascii="Arial Narrow" w:eastAsia="Calibri" w:hAnsi="Arial Narrow" w:cs="Arial"/>
          <w:b/>
          <w:color w:val="000000" w:themeColor="text1"/>
          <w:sz w:val="24"/>
          <w:szCs w:val="24"/>
          <w:lang w:val="en-ZA"/>
        </w:rPr>
      </w:pPr>
    </w:p>
    <w:p w:rsidR="0051107F" w:rsidRPr="00294499" w:rsidRDefault="0051107F" w:rsidP="00294499">
      <w:pPr>
        <w:jc w:val="both"/>
        <w:rPr>
          <w:rFonts w:ascii="Arial Narrow" w:eastAsia="Calibri" w:hAnsi="Arial Narrow" w:cs="Arial"/>
          <w:b/>
          <w:color w:val="000000" w:themeColor="text1"/>
          <w:lang w:val="en-ZA"/>
        </w:rPr>
      </w:pPr>
      <w:r w:rsidRPr="00294499">
        <w:rPr>
          <w:rFonts w:ascii="Arial Narrow" w:eastAsia="Calibri" w:hAnsi="Arial Narrow" w:cs="Arial"/>
          <w:b/>
          <w:color w:val="000000" w:themeColor="text1"/>
          <w:lang w:val="en-ZA"/>
        </w:rPr>
        <w:t>Communication Strategy</w:t>
      </w:r>
    </w:p>
    <w:p w:rsidR="0051107F" w:rsidRPr="00294499" w:rsidRDefault="0051107F" w:rsidP="00294499">
      <w:pPr>
        <w:jc w:val="both"/>
        <w:rPr>
          <w:rFonts w:ascii="Arial Narrow" w:eastAsia="Calibri" w:hAnsi="Arial Narrow" w:cs="Arial"/>
          <w:color w:val="000000" w:themeColor="text1"/>
          <w:lang w:val="en-ZA"/>
        </w:rPr>
      </w:pPr>
      <w:r w:rsidRPr="00294499">
        <w:rPr>
          <w:rFonts w:ascii="Arial Narrow" w:eastAsia="Calibri" w:hAnsi="Arial Narrow" w:cs="Arial"/>
          <w:color w:val="000000" w:themeColor="text1"/>
          <w:lang w:val="en-ZA"/>
        </w:rPr>
        <w:t xml:space="preserve">In terms of chapter 4 of the Municipal Systems Act, the Municipalities are encouraged to strive for maximum participation of its citizens to its various programmes. Again the Promotion of Access to Information Act of 2000 further asserts the need for accessibility of the municipal information based on certain conditions as stipulated by the municipality. Furthermore the white paper on local government defines developmental local government as government that is committed in working with its citizens. Undoubtedly the central focus of the abovementioned legislation revolves around the effective communication between the municipality and its constituencies. In June 2017, the Council of uMhlabuyalingana adopted this communication strategy which is reviewed annually. The purpose of the strategy is to present mechanisms and guidelines for communication between internal and external environment of the municipality. It is further in the interest of the strategy that could be used in formulating the municipal policy on communication. </w:t>
      </w:r>
    </w:p>
    <w:p w:rsidR="0051107F" w:rsidRPr="00294499" w:rsidRDefault="0051107F" w:rsidP="00294499">
      <w:pPr>
        <w:jc w:val="both"/>
        <w:rPr>
          <w:rFonts w:ascii="Arial Narrow" w:eastAsia="Calibri" w:hAnsi="Arial Narrow" w:cs="Arial"/>
          <w:b/>
          <w:color w:val="FF0000"/>
          <w:lang w:val="en-ZA"/>
        </w:rPr>
      </w:pPr>
      <w:r w:rsidRPr="00294499">
        <w:rPr>
          <w:rFonts w:ascii="Arial Narrow" w:eastAsia="Calibri" w:hAnsi="Arial Narrow" w:cs="Arial"/>
          <w:color w:val="000000" w:themeColor="text1"/>
          <w:lang w:val="en-ZA"/>
        </w:rPr>
        <w:t>In order to ensure that the community is informed, we use national and local radio station and municipal newsletter to disseminate the information.</w:t>
      </w:r>
    </w:p>
    <w:p w:rsidR="00294499" w:rsidRDefault="00294499" w:rsidP="00294499">
      <w:pPr>
        <w:contextualSpacing/>
        <w:jc w:val="both"/>
        <w:rPr>
          <w:rFonts w:ascii="Arial Narrow" w:eastAsia="Calibri" w:hAnsi="Arial Narrow" w:cs="Arial"/>
          <w:b/>
          <w:color w:val="000000"/>
          <w:lang w:val="en-ZA"/>
        </w:rPr>
      </w:pPr>
    </w:p>
    <w:p w:rsidR="0051107F" w:rsidRPr="00294499" w:rsidRDefault="0051107F" w:rsidP="00294499">
      <w:pPr>
        <w:contextualSpacing/>
        <w:jc w:val="both"/>
        <w:rPr>
          <w:rFonts w:ascii="Arial Narrow" w:eastAsia="Calibri" w:hAnsi="Arial Narrow" w:cs="Arial"/>
          <w:b/>
          <w:color w:val="000000"/>
          <w:lang w:val="en-ZA"/>
        </w:rPr>
      </w:pPr>
      <w:r w:rsidRPr="00294499">
        <w:rPr>
          <w:rFonts w:ascii="Arial Narrow" w:eastAsia="Calibri" w:hAnsi="Arial Narrow" w:cs="Arial"/>
          <w:b/>
          <w:color w:val="000000"/>
          <w:lang w:val="en-ZA"/>
        </w:rPr>
        <w:t>Internal Audit</w:t>
      </w:r>
    </w:p>
    <w:p w:rsidR="0051107F" w:rsidRPr="00294499" w:rsidRDefault="0051107F" w:rsidP="00294499">
      <w:pPr>
        <w:jc w:val="both"/>
        <w:rPr>
          <w:rFonts w:ascii="Arial Narrow" w:eastAsia="Calibri" w:hAnsi="Arial Narrow" w:cs="Arial"/>
          <w:color w:val="FF0000"/>
          <w:lang w:val="en-ZA"/>
        </w:rPr>
      </w:pPr>
      <w:r w:rsidRPr="00294499">
        <w:rPr>
          <w:rFonts w:ascii="Arial Narrow" w:eastAsia="Calibri" w:hAnsi="Arial Narrow" w:cs="Arial"/>
          <w:color w:val="000000"/>
          <w:lang w:val="en-ZA"/>
        </w:rPr>
        <w:t xml:space="preserve">The municipality has co-sourced the internal audit function with Ntshidi and Associates for a period of three years. The role of the Audit Committee is to provide independent assurance that a municipality’s risk management, governance and internal control processes are operating effectively. We have a professional duty to provide an unbiased and objective view. It should further be noted that internal audit performs reviews which are risk based. </w:t>
      </w:r>
    </w:p>
    <w:p w:rsidR="0051107F" w:rsidRPr="00294499" w:rsidRDefault="0051107F" w:rsidP="00294499">
      <w:pPr>
        <w:jc w:val="both"/>
        <w:rPr>
          <w:rFonts w:ascii="Arial Narrow" w:eastAsia="Calibri" w:hAnsi="Arial Narrow" w:cs="Arial"/>
          <w:color w:val="FF0000"/>
          <w:lang w:val="en-ZA"/>
        </w:rPr>
      </w:pPr>
    </w:p>
    <w:p w:rsidR="0051107F" w:rsidRPr="00294499" w:rsidRDefault="0051107F" w:rsidP="00294499">
      <w:pPr>
        <w:contextualSpacing/>
        <w:jc w:val="both"/>
        <w:rPr>
          <w:rFonts w:ascii="Arial Narrow" w:eastAsia="Calibri" w:hAnsi="Arial Narrow" w:cs="Arial"/>
          <w:b/>
          <w:color w:val="000000"/>
          <w:lang w:val="en-ZA"/>
        </w:rPr>
      </w:pPr>
      <w:r w:rsidRPr="00294499">
        <w:rPr>
          <w:rFonts w:ascii="Arial Narrow" w:eastAsia="Calibri" w:hAnsi="Arial Narrow" w:cs="Arial"/>
          <w:b/>
          <w:color w:val="000000"/>
          <w:lang w:val="en-ZA"/>
        </w:rPr>
        <w:t>Audit Committee</w:t>
      </w:r>
    </w:p>
    <w:p w:rsidR="0051107F" w:rsidRPr="00294499" w:rsidRDefault="0051107F" w:rsidP="00294499">
      <w:pPr>
        <w:jc w:val="both"/>
        <w:rPr>
          <w:rFonts w:ascii="Arial Narrow" w:eastAsia="Calibri" w:hAnsi="Arial Narrow" w:cs="Arial"/>
          <w:color w:val="000000"/>
          <w:lang w:val="en-ZA"/>
        </w:rPr>
      </w:pPr>
      <w:r w:rsidRPr="00294499">
        <w:rPr>
          <w:rFonts w:ascii="Arial Narrow" w:eastAsia="Calibri" w:hAnsi="Arial Narrow" w:cs="Arial"/>
          <w:color w:val="000000"/>
          <w:lang w:val="en-ZA"/>
        </w:rPr>
        <w:t xml:space="preserve">The role of Audit Committee is to assist the municipality through playing an oversight role in ensuring full compliance with laws and regulations governing local government. They play an oversight role in terms of financial reporting, internal control systems and the risk management of the municipality. The Audit Committee has a Charter that has been approved by Council. As per the approved Audit Committee Charter, the Audit Committee has to meet quarterly, during 2020/2021 mid-year the Audit Committee has met five times. </w:t>
      </w:r>
    </w:p>
    <w:p w:rsidR="0051107F" w:rsidRPr="00294499" w:rsidRDefault="0051107F" w:rsidP="00294499">
      <w:pPr>
        <w:jc w:val="both"/>
        <w:rPr>
          <w:rFonts w:ascii="Arial Narrow" w:eastAsia="Calibri" w:hAnsi="Arial Narrow" w:cs="Arial"/>
          <w:b/>
          <w:color w:val="FF0000"/>
          <w:lang w:val="en-ZA"/>
        </w:rPr>
      </w:pPr>
    </w:p>
    <w:p w:rsidR="00870EDC" w:rsidRDefault="00870EDC" w:rsidP="00294499">
      <w:pPr>
        <w:contextualSpacing/>
        <w:jc w:val="both"/>
        <w:rPr>
          <w:rFonts w:ascii="Arial Narrow" w:eastAsia="Calibri" w:hAnsi="Arial Narrow" w:cs="Arial"/>
          <w:b/>
          <w:color w:val="000000"/>
          <w:lang w:val="en-ZA"/>
        </w:rPr>
      </w:pPr>
    </w:p>
    <w:p w:rsidR="00870EDC" w:rsidRDefault="00870EDC" w:rsidP="00294499">
      <w:pPr>
        <w:contextualSpacing/>
        <w:jc w:val="both"/>
        <w:rPr>
          <w:rFonts w:ascii="Arial Narrow" w:eastAsia="Calibri" w:hAnsi="Arial Narrow" w:cs="Arial"/>
          <w:b/>
          <w:color w:val="000000"/>
          <w:lang w:val="en-ZA"/>
        </w:rPr>
      </w:pPr>
    </w:p>
    <w:p w:rsidR="00870EDC" w:rsidRDefault="00870EDC" w:rsidP="00294499">
      <w:pPr>
        <w:contextualSpacing/>
        <w:jc w:val="both"/>
        <w:rPr>
          <w:rFonts w:ascii="Arial Narrow" w:eastAsia="Calibri" w:hAnsi="Arial Narrow" w:cs="Arial"/>
          <w:b/>
          <w:color w:val="000000"/>
          <w:lang w:val="en-ZA"/>
        </w:rPr>
      </w:pPr>
    </w:p>
    <w:p w:rsidR="00870EDC" w:rsidRDefault="0051107F" w:rsidP="00294499">
      <w:pPr>
        <w:contextualSpacing/>
        <w:jc w:val="both"/>
        <w:rPr>
          <w:rFonts w:ascii="Arial Narrow" w:eastAsia="Calibri" w:hAnsi="Arial Narrow" w:cs="Arial"/>
          <w:b/>
          <w:color w:val="000000"/>
          <w:lang w:val="en-ZA"/>
        </w:rPr>
      </w:pPr>
      <w:r w:rsidRPr="00294499">
        <w:rPr>
          <w:rFonts w:ascii="Arial Narrow" w:eastAsia="Calibri" w:hAnsi="Arial Narrow" w:cs="Arial"/>
          <w:b/>
          <w:color w:val="000000"/>
          <w:lang w:val="en-ZA"/>
        </w:rPr>
        <w:lastRenderedPageBreak/>
        <w:t>MPAC</w:t>
      </w:r>
    </w:p>
    <w:p w:rsidR="0051107F" w:rsidRPr="00294499" w:rsidRDefault="0051107F" w:rsidP="00294499">
      <w:pPr>
        <w:contextualSpacing/>
        <w:jc w:val="both"/>
        <w:rPr>
          <w:rFonts w:ascii="Arial Narrow" w:eastAsia="Calibri" w:hAnsi="Arial Narrow" w:cs="Arial"/>
          <w:color w:val="000000"/>
          <w:lang w:val="en-ZA"/>
        </w:rPr>
      </w:pPr>
      <w:r w:rsidRPr="00294499">
        <w:rPr>
          <w:rFonts w:ascii="Arial Narrow" w:eastAsia="Calibri" w:hAnsi="Arial Narrow" w:cs="Arial"/>
          <w:color w:val="000000"/>
          <w:lang w:val="en-ZA"/>
        </w:rPr>
        <w:t>The function of the MPAC is to strengthen the oversight arrangements in the municipality. This is clarified out with a clear distinction between oversight and interference in the administration as defined in</w:t>
      </w:r>
      <w:r w:rsidRPr="00294499">
        <w:rPr>
          <w:rFonts w:ascii="Arial Narrow" w:hAnsi="Arial Narrow"/>
          <w:color w:val="000000"/>
        </w:rPr>
        <w:t xml:space="preserve"> </w:t>
      </w:r>
      <w:r w:rsidRPr="00294499">
        <w:rPr>
          <w:rFonts w:ascii="Arial Narrow" w:eastAsia="Calibri" w:hAnsi="Arial Narrow" w:cs="Arial"/>
          <w:color w:val="000000"/>
          <w:lang w:val="en-ZA"/>
        </w:rPr>
        <w:t>Section 5(b) and Section 103 of the Municipal Finance Management Act, No 56 of 2003.</w:t>
      </w:r>
    </w:p>
    <w:p w:rsidR="0051107F" w:rsidRPr="00294499" w:rsidRDefault="0051107F" w:rsidP="00294499">
      <w:pPr>
        <w:jc w:val="both"/>
        <w:rPr>
          <w:rFonts w:ascii="Arial Narrow" w:eastAsia="Calibri" w:hAnsi="Arial Narrow" w:cs="Arial"/>
          <w:b/>
          <w:color w:val="FF0000"/>
          <w:lang w:val="en-ZA"/>
        </w:rPr>
      </w:pPr>
    </w:p>
    <w:p w:rsidR="0051107F" w:rsidRPr="00294499" w:rsidRDefault="0051107F" w:rsidP="00294499">
      <w:pPr>
        <w:jc w:val="both"/>
        <w:rPr>
          <w:rFonts w:ascii="Arial Narrow" w:eastAsia="Calibri" w:hAnsi="Arial Narrow"/>
          <w:b/>
          <w:color w:val="000000" w:themeColor="text1"/>
          <w:lang w:val="en-ZA"/>
        </w:rPr>
      </w:pPr>
      <w:r w:rsidRPr="00294499">
        <w:rPr>
          <w:rFonts w:ascii="Arial Narrow" w:eastAsia="Calibri" w:hAnsi="Arial Narrow"/>
          <w:b/>
          <w:color w:val="000000" w:themeColor="text1"/>
          <w:lang w:val="en-ZA"/>
        </w:rPr>
        <w:t xml:space="preserve">IDP/Budget Process Plan </w:t>
      </w:r>
    </w:p>
    <w:p w:rsidR="0051107F" w:rsidRPr="00294499" w:rsidRDefault="0051107F" w:rsidP="00294499">
      <w:pPr>
        <w:jc w:val="both"/>
        <w:rPr>
          <w:rFonts w:ascii="Arial Narrow" w:eastAsia="Calibri" w:hAnsi="Arial Narrow" w:cs="Arial"/>
          <w:color w:val="000000" w:themeColor="text1"/>
          <w:lang w:val="en-ZA"/>
        </w:rPr>
      </w:pPr>
      <w:r w:rsidRPr="00294499">
        <w:rPr>
          <w:rFonts w:ascii="Arial Narrow" w:eastAsia="Calibri" w:hAnsi="Arial Narrow" w:cs="Arial"/>
          <w:color w:val="000000" w:themeColor="text1"/>
          <w:lang w:val="en-ZA"/>
        </w:rPr>
        <w:t xml:space="preserve">The council adopted the 2021/2022 IDP process plan in August 2020. The IDP/Budget process plan sets out the process for the planning formulation, review the IDP and budget. In terms of the process plan we are in phase 3 which includes prioritisation of projects and implementation strategy. </w:t>
      </w:r>
    </w:p>
    <w:p w:rsidR="0051107F" w:rsidRPr="00294499" w:rsidRDefault="0051107F" w:rsidP="00294499">
      <w:pPr>
        <w:jc w:val="both"/>
        <w:rPr>
          <w:rFonts w:ascii="Arial Narrow" w:eastAsia="Calibri" w:hAnsi="Arial Narrow" w:cs="Arial"/>
          <w:color w:val="FF0000"/>
          <w:lang w:val="en-ZA"/>
        </w:rPr>
      </w:pPr>
    </w:p>
    <w:p w:rsidR="0051107F" w:rsidRPr="00294499" w:rsidRDefault="0051107F" w:rsidP="00294499">
      <w:pPr>
        <w:jc w:val="both"/>
        <w:rPr>
          <w:rFonts w:ascii="Arial Narrow" w:eastAsia="Calibri" w:hAnsi="Arial Narrow"/>
          <w:b/>
          <w:color w:val="000000" w:themeColor="text1"/>
          <w:lang w:val="en-ZA"/>
        </w:rPr>
      </w:pPr>
      <w:r w:rsidRPr="00294499">
        <w:rPr>
          <w:rFonts w:ascii="Arial Narrow" w:eastAsia="Calibri" w:hAnsi="Arial Narrow"/>
          <w:b/>
          <w:color w:val="000000" w:themeColor="text1"/>
          <w:lang w:val="en-ZA"/>
        </w:rPr>
        <w:t>Risk Management</w:t>
      </w:r>
    </w:p>
    <w:p w:rsidR="0051107F" w:rsidRPr="00294499" w:rsidRDefault="0051107F" w:rsidP="00294499">
      <w:pPr>
        <w:jc w:val="both"/>
        <w:rPr>
          <w:rFonts w:ascii="Arial Narrow" w:eastAsia="Calibri" w:hAnsi="Arial Narrow" w:cs="Arial"/>
          <w:color w:val="000000" w:themeColor="text1"/>
          <w:lang w:val="en-ZA"/>
        </w:rPr>
      </w:pPr>
      <w:r w:rsidRPr="00294499">
        <w:rPr>
          <w:rFonts w:ascii="Arial Narrow" w:eastAsia="Calibri" w:hAnsi="Arial Narrow" w:cs="Arial"/>
          <w:color w:val="000000" w:themeColor="text1"/>
          <w:lang w:val="en-ZA"/>
        </w:rPr>
        <w:t xml:space="preserve">The municipality has established a risk management unit; through which strategic risk management documents have been developed in order to ensure a systematic process of risk management within the municipality. The risk profile for uMhlabuyalingana municipality remains within the medium range. The process is at its medium stage in terms of maturity and efforts still to be strengthened to improve the culture of risk management within the municipality. </w:t>
      </w:r>
    </w:p>
    <w:p w:rsidR="0051107F" w:rsidRPr="00294499" w:rsidRDefault="0051107F" w:rsidP="00294499">
      <w:pPr>
        <w:ind w:left="142"/>
        <w:jc w:val="both"/>
        <w:rPr>
          <w:rFonts w:ascii="Arial Narrow" w:eastAsia="Calibri" w:hAnsi="Arial Narrow" w:cs="Arial"/>
          <w:color w:val="000000" w:themeColor="text1"/>
          <w:lang w:val="en-ZA"/>
        </w:rPr>
      </w:pPr>
    </w:p>
    <w:p w:rsidR="0051107F" w:rsidRPr="00294499" w:rsidRDefault="0051107F" w:rsidP="00294499">
      <w:pPr>
        <w:jc w:val="both"/>
        <w:rPr>
          <w:rFonts w:ascii="Arial Narrow" w:eastAsia="Calibri" w:hAnsi="Arial Narrow" w:cs="Arial"/>
          <w:color w:val="000000" w:themeColor="text1"/>
          <w:lang w:val="en-ZA"/>
        </w:rPr>
      </w:pPr>
      <w:r w:rsidRPr="00294499">
        <w:rPr>
          <w:rFonts w:ascii="Arial Narrow" w:eastAsia="Calibri" w:hAnsi="Arial Narrow" w:cs="Arial"/>
          <w:color w:val="000000" w:themeColor="text1"/>
          <w:lang w:val="en-ZA"/>
        </w:rPr>
        <w:t xml:space="preserve">Management has also developed Risk Management Implementation Plan and its implementation is in progress. Management has also established risk mitigation action plans. These plans are monitored on a monthly basis. </w:t>
      </w:r>
    </w:p>
    <w:p w:rsidR="0051107F" w:rsidRPr="00294499" w:rsidRDefault="0051107F" w:rsidP="00294499">
      <w:pPr>
        <w:jc w:val="both"/>
        <w:rPr>
          <w:rFonts w:ascii="Arial Narrow" w:eastAsia="Calibri" w:hAnsi="Arial Narrow" w:cs="Arial"/>
          <w:color w:val="000000" w:themeColor="text1"/>
          <w:lang w:val="en-ZA"/>
        </w:rPr>
      </w:pPr>
    </w:p>
    <w:p w:rsidR="0051107F" w:rsidRPr="00294499" w:rsidRDefault="0051107F" w:rsidP="00294499">
      <w:pPr>
        <w:jc w:val="both"/>
        <w:rPr>
          <w:rFonts w:ascii="Arial Narrow" w:eastAsia="Calibri" w:hAnsi="Arial Narrow" w:cs="Arial"/>
          <w:color w:val="000000" w:themeColor="text1"/>
          <w:lang w:val="en-ZA"/>
        </w:rPr>
      </w:pPr>
      <w:r w:rsidRPr="00294499">
        <w:rPr>
          <w:rFonts w:ascii="Arial Narrow" w:eastAsia="Calibri" w:hAnsi="Arial Narrow" w:cs="Arial"/>
          <w:color w:val="000000" w:themeColor="text1"/>
          <w:lang w:val="en-ZA"/>
        </w:rPr>
        <w:t xml:space="preserve">Progress is being made with all departments by reporting on mitigating risks in portfolio committee, ExCo and council meetings. The Risk Management Committee has since met once as at mid-year term.  </w:t>
      </w:r>
    </w:p>
    <w:p w:rsidR="0051107F" w:rsidRPr="006F4FE9" w:rsidRDefault="0051107F" w:rsidP="0051107F">
      <w:pPr>
        <w:spacing w:before="62" w:line="360" w:lineRule="auto"/>
        <w:jc w:val="both"/>
        <w:rPr>
          <w:rFonts w:ascii="Arial Narrow" w:eastAsia="Calibri" w:hAnsi="Arial Narrow" w:cs="Arial"/>
          <w:color w:val="FF0000"/>
          <w:sz w:val="24"/>
          <w:szCs w:val="24"/>
          <w:lang w:val="en-ZA"/>
        </w:rPr>
      </w:pPr>
    </w:p>
    <w:p w:rsidR="0051107F" w:rsidRPr="006F4FE9" w:rsidRDefault="0051107F" w:rsidP="0051107F">
      <w:pPr>
        <w:pStyle w:val="Heading2"/>
        <w:rPr>
          <w:rFonts w:ascii="Arial Narrow" w:eastAsia="Calibri" w:hAnsi="Arial Narrow"/>
          <w:b/>
          <w:color w:val="000000" w:themeColor="text1"/>
          <w:sz w:val="24"/>
          <w:szCs w:val="24"/>
        </w:rPr>
      </w:pPr>
      <w:bookmarkStart w:id="6" w:name="_Toc536104441"/>
      <w:r w:rsidRPr="006F4FE9">
        <w:rPr>
          <w:rFonts w:ascii="Arial Narrow" w:eastAsia="Calibri" w:hAnsi="Arial Narrow"/>
          <w:b/>
          <w:color w:val="000000" w:themeColor="text1"/>
          <w:sz w:val="24"/>
          <w:szCs w:val="24"/>
        </w:rPr>
        <w:t>CORPORATE SERVICES DEPARTMENT</w:t>
      </w:r>
      <w:bookmarkEnd w:id="6"/>
      <w:r w:rsidRPr="006F4FE9">
        <w:rPr>
          <w:rFonts w:ascii="Arial Narrow" w:eastAsia="Calibri" w:hAnsi="Arial Narrow"/>
          <w:b/>
          <w:color w:val="000000" w:themeColor="text1"/>
          <w:sz w:val="24"/>
          <w:szCs w:val="24"/>
        </w:rPr>
        <w:t xml:space="preserve"> </w:t>
      </w:r>
    </w:p>
    <w:p w:rsidR="0051107F" w:rsidRDefault="0051107F" w:rsidP="00294499">
      <w:pPr>
        <w:jc w:val="both"/>
        <w:rPr>
          <w:rFonts w:ascii="Arial Narrow" w:eastAsia="Calibri" w:hAnsi="Arial Narrow" w:cs="Arial"/>
          <w:color w:val="000000"/>
        </w:rPr>
      </w:pPr>
      <w:r w:rsidRPr="00294499">
        <w:rPr>
          <w:rFonts w:ascii="Arial Narrow" w:eastAsia="Calibri" w:hAnsi="Arial Narrow" w:cs="Arial"/>
          <w:color w:val="000000"/>
        </w:rPr>
        <w:t xml:space="preserve">The Department has given full support in ensuring that vacant positions in different departments are filled as planned in the recruitment plan and departmental SDBIP, thus enhancing human capital capacity internally. The shift has also been realized where employment equity targets in terms of gender are starting to be significant in three highest levels of management as it is regulated as a national key performance indicator in the Local Government Municipal Planning and Performance Regulations. The department intends taking a direction where employment equity will be implemented holistically throughout the organization.  </w:t>
      </w:r>
    </w:p>
    <w:p w:rsidR="00294499" w:rsidRPr="00294499" w:rsidRDefault="00294499" w:rsidP="00294499">
      <w:pPr>
        <w:jc w:val="both"/>
        <w:rPr>
          <w:rFonts w:ascii="Arial Narrow" w:eastAsia="Calibri" w:hAnsi="Arial Narrow" w:cs="Arial"/>
          <w:color w:val="000000"/>
        </w:rPr>
      </w:pPr>
    </w:p>
    <w:p w:rsidR="0051107F" w:rsidRPr="00294499" w:rsidRDefault="0051107F" w:rsidP="00294499">
      <w:pPr>
        <w:jc w:val="both"/>
        <w:rPr>
          <w:rFonts w:ascii="Arial Narrow" w:eastAsia="Calibri" w:hAnsi="Arial Narrow" w:cs="Arial"/>
          <w:color w:val="000000"/>
        </w:rPr>
      </w:pPr>
      <w:r w:rsidRPr="00294499">
        <w:rPr>
          <w:rFonts w:ascii="Arial Narrow" w:eastAsia="Calibri" w:hAnsi="Arial Narrow" w:cs="Arial"/>
          <w:color w:val="000000"/>
        </w:rPr>
        <w:t xml:space="preserve">The first three months of the quarter were challenging as the department was directly affected by the pandemic which led to significant underperformance. This however improved in the second quarter, Corporate Services implementing </w:t>
      </w:r>
    </w:p>
    <w:p w:rsidR="0051107F" w:rsidRDefault="0051107F" w:rsidP="00294499">
      <w:pPr>
        <w:jc w:val="both"/>
        <w:rPr>
          <w:rFonts w:ascii="Arial Narrow" w:eastAsia="Calibri" w:hAnsi="Arial Narrow" w:cs="Arial"/>
          <w:color w:val="000000"/>
        </w:rPr>
      </w:pPr>
      <w:r w:rsidRPr="00294499">
        <w:rPr>
          <w:rFonts w:ascii="Arial Narrow" w:eastAsia="Calibri" w:hAnsi="Arial Narrow" w:cs="Arial"/>
          <w:color w:val="000000"/>
        </w:rPr>
        <w:t xml:space="preserve">capacity building initiatives aimed at improving different performance areas of the municipality, there is however a need to develop Human Resources Strategy which will be in line with the IDP/PMS strategies/ objectives to ensure that what is entailed in the strategy finds its way to tangible capacity building initiatives. There is a huge opportunity of improvement which can be realized in proper implementation of Performance Management System and proper cascading thereof. </w:t>
      </w:r>
    </w:p>
    <w:p w:rsidR="00294499" w:rsidRPr="00294499" w:rsidRDefault="00294499" w:rsidP="00294499">
      <w:pPr>
        <w:jc w:val="both"/>
        <w:rPr>
          <w:rFonts w:ascii="Arial Narrow" w:eastAsia="Calibri" w:hAnsi="Arial Narrow" w:cs="Arial"/>
          <w:color w:val="000000"/>
        </w:rPr>
      </w:pPr>
    </w:p>
    <w:p w:rsidR="0051107F" w:rsidRDefault="0051107F" w:rsidP="00294499">
      <w:pPr>
        <w:jc w:val="both"/>
        <w:rPr>
          <w:rFonts w:ascii="Arial Narrow" w:eastAsia="Calibri" w:hAnsi="Arial Narrow" w:cs="Arial"/>
          <w:color w:val="000000"/>
        </w:rPr>
      </w:pPr>
      <w:r w:rsidRPr="00294499">
        <w:rPr>
          <w:rFonts w:ascii="Arial Narrow" w:eastAsia="Calibri" w:hAnsi="Arial Narrow" w:cs="Arial"/>
          <w:color w:val="000000"/>
        </w:rPr>
        <w:t xml:space="preserve">The period in review reflect enhanced Organizational Performance Management implementation and a need to strengthen Individual Performance Management to achieve better results in aligning service delivery and performance throughout the organization.   </w:t>
      </w:r>
    </w:p>
    <w:p w:rsidR="00294499" w:rsidRPr="00294499" w:rsidRDefault="00294499" w:rsidP="00294499">
      <w:pPr>
        <w:jc w:val="both"/>
        <w:rPr>
          <w:rFonts w:ascii="Arial Narrow" w:eastAsia="Calibri" w:hAnsi="Arial Narrow" w:cs="Arial"/>
          <w:color w:val="000000"/>
        </w:rPr>
      </w:pPr>
    </w:p>
    <w:p w:rsidR="0051107F" w:rsidRPr="00294499" w:rsidRDefault="0051107F" w:rsidP="00294499">
      <w:pPr>
        <w:jc w:val="both"/>
        <w:rPr>
          <w:rFonts w:ascii="Arial Narrow" w:eastAsia="Calibri" w:hAnsi="Arial Narrow" w:cs="Arial"/>
          <w:b/>
          <w:color w:val="000000"/>
        </w:rPr>
      </w:pPr>
      <w:r w:rsidRPr="00294499">
        <w:rPr>
          <w:rFonts w:ascii="Arial Narrow" w:eastAsia="Calibri" w:hAnsi="Arial Narrow" w:cs="Arial"/>
          <w:color w:val="000000"/>
        </w:rPr>
        <w:t xml:space="preserve">In the next six months the department will focus on Staffing Strategies, A staffing Strategy is the technique used by an organization to place the right person in the right position. In their purest form, these strategies are categorized as either internal or external. A modification of an internal strategy is the work force pool. </w:t>
      </w:r>
    </w:p>
    <w:p w:rsidR="00294499" w:rsidRDefault="00294499" w:rsidP="00294499">
      <w:pPr>
        <w:tabs>
          <w:tab w:val="left" w:pos="142"/>
        </w:tabs>
        <w:ind w:right="510"/>
        <w:contextualSpacing/>
        <w:jc w:val="both"/>
        <w:rPr>
          <w:rFonts w:ascii="Arial Narrow" w:eastAsia="Calibri" w:hAnsi="Arial Narrow" w:cs="Arial"/>
          <w:b/>
          <w:color w:val="000000"/>
        </w:rPr>
      </w:pPr>
    </w:p>
    <w:p w:rsidR="0051107F" w:rsidRPr="00294499" w:rsidRDefault="0051107F" w:rsidP="00294499">
      <w:pPr>
        <w:tabs>
          <w:tab w:val="left" w:pos="142"/>
        </w:tabs>
        <w:ind w:right="510"/>
        <w:contextualSpacing/>
        <w:jc w:val="both"/>
        <w:rPr>
          <w:rFonts w:ascii="Arial Narrow" w:eastAsia="Calibri" w:hAnsi="Arial Narrow" w:cs="Arial"/>
          <w:b/>
          <w:color w:val="000000"/>
        </w:rPr>
      </w:pPr>
      <w:r w:rsidRPr="00294499">
        <w:rPr>
          <w:rFonts w:ascii="Arial Narrow" w:eastAsia="Calibri" w:hAnsi="Arial Narrow" w:cs="Arial"/>
          <w:b/>
          <w:color w:val="000000"/>
        </w:rPr>
        <w:t>Staff Complement:</w:t>
      </w:r>
    </w:p>
    <w:p w:rsidR="0051107F" w:rsidRPr="00294499" w:rsidRDefault="0051107F" w:rsidP="00294499">
      <w:pPr>
        <w:ind w:right="-29"/>
        <w:jc w:val="both"/>
        <w:rPr>
          <w:rFonts w:ascii="Arial Narrow" w:eastAsia="Calibri" w:hAnsi="Arial Narrow" w:cs="Arial"/>
          <w:color w:val="000000"/>
        </w:rPr>
      </w:pPr>
      <w:r w:rsidRPr="00294499">
        <w:rPr>
          <w:rFonts w:ascii="Arial Narrow" w:eastAsia="Calibri" w:hAnsi="Arial Narrow" w:cs="Arial"/>
          <w:color w:val="000000"/>
        </w:rPr>
        <w:t xml:space="preserve">The UMhlabuyalingana Local Municipality has 5 Departments namely Management, Department of Corporate Services, Department of Finance, Department of Community Services and Department of Technical Services. Each Department is headed by the Senior Manager (Director). Each Department has Section Manager/s (Each Section is headed by </w:t>
      </w:r>
      <w:r w:rsidR="00294499">
        <w:rPr>
          <w:rFonts w:ascii="Arial Narrow" w:eastAsia="Calibri" w:hAnsi="Arial Narrow" w:cs="Arial"/>
          <w:color w:val="000000"/>
        </w:rPr>
        <w:lastRenderedPageBreak/>
        <w:t>Section Manager). The uMhl</w:t>
      </w:r>
      <w:r w:rsidRPr="00294499">
        <w:rPr>
          <w:rFonts w:ascii="Arial Narrow" w:eastAsia="Calibri" w:hAnsi="Arial Narrow" w:cs="Arial"/>
          <w:color w:val="000000"/>
        </w:rPr>
        <w:t xml:space="preserve">abuyalingana Local Municipality has 108 positions as per approved organogram and 4 vacant positions, 2 in Finance Department and 2 under Community Services which will be filled in Quarter 3 and 4 respectively. </w:t>
      </w:r>
    </w:p>
    <w:p w:rsidR="0051107F" w:rsidRPr="00294499" w:rsidRDefault="0051107F" w:rsidP="00294499">
      <w:pPr>
        <w:jc w:val="both"/>
        <w:rPr>
          <w:rFonts w:ascii="Arial Narrow" w:eastAsia="Calibri" w:hAnsi="Arial Narrow" w:cs="Arial"/>
          <w:b/>
          <w:color w:val="FF0000"/>
        </w:rPr>
      </w:pPr>
    </w:p>
    <w:p w:rsidR="0051107F" w:rsidRPr="00294499" w:rsidRDefault="0051107F" w:rsidP="00294499">
      <w:pPr>
        <w:tabs>
          <w:tab w:val="left" w:pos="142"/>
        </w:tabs>
        <w:contextualSpacing/>
        <w:jc w:val="both"/>
        <w:rPr>
          <w:rFonts w:ascii="Arial Narrow" w:eastAsia="Calibri" w:hAnsi="Arial Narrow" w:cs="Arial"/>
          <w:b/>
          <w:color w:val="000000"/>
        </w:rPr>
      </w:pPr>
      <w:r w:rsidRPr="00294499">
        <w:rPr>
          <w:rFonts w:ascii="Arial Narrow" w:eastAsia="Calibri" w:hAnsi="Arial Narrow" w:cs="Arial"/>
          <w:b/>
          <w:color w:val="000000"/>
        </w:rPr>
        <w:t>Minimum Treasury Requirements:</w:t>
      </w:r>
    </w:p>
    <w:p w:rsidR="0051107F" w:rsidRPr="00294499" w:rsidRDefault="0051107F" w:rsidP="00294499">
      <w:pPr>
        <w:jc w:val="both"/>
        <w:rPr>
          <w:rFonts w:ascii="Arial Narrow" w:eastAsia="Calibri" w:hAnsi="Arial Narrow" w:cs="Arial"/>
          <w:color w:val="000000"/>
        </w:rPr>
      </w:pPr>
      <w:r w:rsidRPr="00294499">
        <w:rPr>
          <w:rFonts w:ascii="Arial Narrow" w:eastAsia="Calibri" w:hAnsi="Arial Narrow" w:cs="Arial"/>
          <w:color w:val="000000"/>
        </w:rPr>
        <w:t xml:space="preserve">The UMhlabuyalingana Local Municipality has 4 Senior Managers, and all are currently filled. The following positions are filled namely, Municipal Manager (Head of Administration), Director Corporate Services, Chief Financial Officer and Director Technical Services. All Senior Managers have Minimum Treasury Requirements. There are 19 Section Managers. Only 5 Section Managers have Minimum Treasury Requirements and there is a current plan for these managers to attend the MFMP. </w:t>
      </w:r>
    </w:p>
    <w:p w:rsidR="0051107F" w:rsidRPr="00294499" w:rsidRDefault="0051107F" w:rsidP="00294499">
      <w:pPr>
        <w:jc w:val="both"/>
        <w:rPr>
          <w:rFonts w:ascii="Arial Narrow" w:eastAsia="Calibri" w:hAnsi="Arial Narrow" w:cs="Arial"/>
          <w:color w:val="FF0000"/>
        </w:rPr>
      </w:pPr>
      <w:r w:rsidRPr="00294499">
        <w:rPr>
          <w:rFonts w:ascii="Arial Narrow" w:eastAsia="Calibri" w:hAnsi="Arial Narrow" w:cs="Arial"/>
          <w:color w:val="FF0000"/>
        </w:rPr>
        <w:t xml:space="preserve"> </w:t>
      </w:r>
    </w:p>
    <w:p w:rsidR="0051107F" w:rsidRPr="00294499" w:rsidRDefault="0051107F" w:rsidP="00294499">
      <w:pPr>
        <w:jc w:val="both"/>
        <w:rPr>
          <w:rFonts w:ascii="Arial Narrow" w:eastAsia="Calibri" w:hAnsi="Arial Narrow" w:cs="Arial"/>
          <w:b/>
        </w:rPr>
      </w:pPr>
      <w:r w:rsidRPr="00294499">
        <w:rPr>
          <w:rFonts w:ascii="Arial Narrow" w:eastAsia="Calibri" w:hAnsi="Arial Narrow" w:cs="Arial"/>
          <w:b/>
        </w:rPr>
        <w:t xml:space="preserve">Job Evaluation </w:t>
      </w:r>
    </w:p>
    <w:p w:rsidR="0051107F" w:rsidRPr="00294499" w:rsidRDefault="0051107F" w:rsidP="00294499">
      <w:pPr>
        <w:jc w:val="both"/>
        <w:rPr>
          <w:rFonts w:ascii="Arial Narrow" w:eastAsia="Calibri" w:hAnsi="Arial Narrow" w:cs="Arial"/>
        </w:rPr>
      </w:pPr>
      <w:r w:rsidRPr="00294499">
        <w:rPr>
          <w:rFonts w:ascii="Arial Narrow" w:eastAsia="Calibri" w:hAnsi="Arial Narrow" w:cs="Arial"/>
        </w:rPr>
        <w:t>Despite number of challenges that were faced by the department especially in the first quarter, the department successfully drove the implementation of Job Evaluation results which were received by the municipality in August 2020. This is considered as a huge milestone taking into account the instability that the municipality endured do to salary discrepancies. The implementation has brought back stability.</w:t>
      </w:r>
    </w:p>
    <w:p w:rsidR="0051107F" w:rsidRPr="00294499" w:rsidRDefault="0051107F" w:rsidP="00294499">
      <w:pPr>
        <w:contextualSpacing/>
        <w:jc w:val="both"/>
        <w:rPr>
          <w:rFonts w:ascii="Arial Narrow" w:eastAsia="Calibri" w:hAnsi="Arial Narrow" w:cs="Arial"/>
          <w:b/>
        </w:rPr>
      </w:pPr>
    </w:p>
    <w:p w:rsidR="0051107F" w:rsidRPr="00294499" w:rsidRDefault="0051107F" w:rsidP="00294499">
      <w:pPr>
        <w:contextualSpacing/>
        <w:jc w:val="both"/>
        <w:rPr>
          <w:rFonts w:ascii="Arial Narrow" w:eastAsia="Calibri" w:hAnsi="Arial Narrow" w:cs="Arial"/>
        </w:rPr>
      </w:pPr>
      <w:r w:rsidRPr="00294499">
        <w:rPr>
          <w:rFonts w:ascii="Arial Narrow" w:eastAsia="Calibri" w:hAnsi="Arial Narrow" w:cs="Arial"/>
          <w:b/>
        </w:rPr>
        <w:t>Human Resources Policies</w:t>
      </w:r>
      <w:r w:rsidRPr="00294499">
        <w:rPr>
          <w:rFonts w:ascii="Arial Narrow" w:eastAsia="Calibri" w:hAnsi="Arial Narrow" w:cs="Arial"/>
        </w:rPr>
        <w:t xml:space="preserve"> </w:t>
      </w:r>
    </w:p>
    <w:p w:rsidR="0051107F" w:rsidRDefault="0051107F" w:rsidP="00294499">
      <w:pPr>
        <w:jc w:val="both"/>
        <w:rPr>
          <w:rFonts w:ascii="Arial Narrow" w:eastAsia="Calibri" w:hAnsi="Arial Narrow" w:cs="Arial"/>
        </w:rPr>
      </w:pPr>
      <w:r w:rsidRPr="00294499">
        <w:rPr>
          <w:rFonts w:ascii="Arial Narrow" w:eastAsia="Calibri" w:hAnsi="Arial Narrow" w:cs="Arial"/>
        </w:rPr>
        <w:t xml:space="preserve">In the first month of the second quarter, drive for HR Policies workshop was undertaken, where staff and councilors were workshopped on draft policies. This is one of the key activities that the department undertook in the first half of the year. </w:t>
      </w:r>
    </w:p>
    <w:p w:rsidR="00294499" w:rsidRPr="00294499" w:rsidRDefault="00294499" w:rsidP="00294499">
      <w:pPr>
        <w:jc w:val="both"/>
        <w:rPr>
          <w:rFonts w:ascii="Arial Narrow" w:eastAsia="Calibri" w:hAnsi="Arial Narrow" w:cs="Arial"/>
        </w:rPr>
      </w:pPr>
    </w:p>
    <w:p w:rsidR="0051107F" w:rsidRPr="00294499" w:rsidRDefault="0051107F" w:rsidP="00294499">
      <w:pPr>
        <w:contextualSpacing/>
        <w:jc w:val="both"/>
        <w:rPr>
          <w:rFonts w:ascii="Arial Narrow" w:eastAsia="Calibri" w:hAnsi="Arial Narrow" w:cs="Arial"/>
          <w:b/>
          <w:color w:val="000000"/>
        </w:rPr>
      </w:pPr>
      <w:r w:rsidRPr="00294499">
        <w:rPr>
          <w:rFonts w:ascii="Arial Narrow" w:eastAsia="Calibri" w:hAnsi="Arial Narrow" w:cs="Arial"/>
          <w:b/>
          <w:color w:val="000000"/>
        </w:rPr>
        <w:t>Challenges</w:t>
      </w:r>
    </w:p>
    <w:p w:rsidR="0051107F" w:rsidRPr="00294499" w:rsidRDefault="0051107F" w:rsidP="00294499">
      <w:pPr>
        <w:tabs>
          <w:tab w:val="left" w:pos="142"/>
        </w:tabs>
        <w:jc w:val="both"/>
        <w:rPr>
          <w:rFonts w:ascii="Arial Narrow" w:eastAsia="Calibri" w:hAnsi="Arial Narrow" w:cs="Arial"/>
          <w:color w:val="000000"/>
        </w:rPr>
      </w:pPr>
      <w:r w:rsidRPr="00294499">
        <w:rPr>
          <w:rFonts w:ascii="Arial Narrow" w:eastAsia="Calibri" w:hAnsi="Arial Narrow" w:cs="Arial"/>
          <w:color w:val="000000"/>
        </w:rPr>
        <w:t xml:space="preserve">One of the functions under Corporate Services is Employee Assistance Programme. The pandemic has brought many situations that the employees have been exposed to, these must be addresses with vigorous Employee Assistance </w:t>
      </w:r>
    </w:p>
    <w:p w:rsidR="0051107F" w:rsidRDefault="0051107F" w:rsidP="00294499">
      <w:pPr>
        <w:tabs>
          <w:tab w:val="left" w:pos="142"/>
        </w:tabs>
        <w:jc w:val="both"/>
        <w:rPr>
          <w:rFonts w:ascii="Arial Narrow" w:eastAsia="Calibri" w:hAnsi="Arial Narrow" w:cs="Arial"/>
          <w:color w:val="000000"/>
        </w:rPr>
      </w:pPr>
      <w:r w:rsidRPr="00294499">
        <w:rPr>
          <w:rFonts w:ascii="Arial Narrow" w:eastAsia="Calibri" w:hAnsi="Arial Narrow" w:cs="Arial"/>
          <w:color w:val="000000"/>
        </w:rPr>
        <w:t xml:space="preserve">Programmes to introduce employees to new way of doing things, engaging in work, new </w:t>
      </w:r>
      <w:r w:rsidR="00294499" w:rsidRPr="00294499">
        <w:rPr>
          <w:rFonts w:ascii="Arial Narrow" w:eastAsia="Calibri" w:hAnsi="Arial Narrow" w:cs="Arial"/>
          <w:color w:val="000000"/>
        </w:rPr>
        <w:t>behaviors</w:t>
      </w:r>
      <w:r w:rsidRPr="00294499">
        <w:rPr>
          <w:rFonts w:ascii="Arial Narrow" w:eastAsia="Calibri" w:hAnsi="Arial Narrow" w:cs="Arial"/>
          <w:color w:val="000000"/>
        </w:rPr>
        <w:t xml:space="preserve"> because of pandemic. Currently there is limited financial resources to address this and to successfully implement these programmes. </w:t>
      </w: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Default="00294499" w:rsidP="00294499">
      <w:pPr>
        <w:tabs>
          <w:tab w:val="left" w:pos="142"/>
        </w:tabs>
        <w:jc w:val="both"/>
        <w:rPr>
          <w:rFonts w:ascii="Arial Narrow" w:eastAsia="Calibri" w:hAnsi="Arial Narrow" w:cs="Arial"/>
          <w:color w:val="000000"/>
        </w:rPr>
      </w:pPr>
    </w:p>
    <w:p w:rsidR="00294499" w:rsidRPr="00294499" w:rsidRDefault="00294499" w:rsidP="00294499">
      <w:pPr>
        <w:tabs>
          <w:tab w:val="left" w:pos="142"/>
        </w:tabs>
        <w:jc w:val="both"/>
        <w:rPr>
          <w:rFonts w:ascii="Arial Narrow" w:eastAsia="Calibri" w:hAnsi="Arial Narrow" w:cs="Arial"/>
          <w:color w:val="000000"/>
        </w:rPr>
      </w:pPr>
    </w:p>
    <w:p w:rsidR="0051107F" w:rsidRPr="00294499" w:rsidRDefault="0051107F" w:rsidP="0051107F">
      <w:pPr>
        <w:pStyle w:val="Heading1"/>
        <w:rPr>
          <w:rFonts w:ascii="Arial Narrow" w:eastAsia="Calibri" w:hAnsi="Arial Narrow"/>
        </w:rPr>
      </w:pPr>
      <w:bookmarkStart w:id="7" w:name="_Toc536104442"/>
      <w:r w:rsidRPr="00294499">
        <w:rPr>
          <w:rFonts w:ascii="Arial Narrow" w:eastAsia="Calibri" w:hAnsi="Arial Narrow"/>
        </w:rPr>
        <w:lastRenderedPageBreak/>
        <w:t>ORGANISATIONAL SCORECARD-ANNEXURE</w:t>
      </w:r>
      <w:bookmarkEnd w:id="7"/>
    </w:p>
    <w:tbl>
      <w:tblPr>
        <w:tblW w:w="9878" w:type="dxa"/>
        <w:tblInd w:w="11" w:type="dxa"/>
        <w:tblLayout w:type="fixed"/>
        <w:tblCellMar>
          <w:left w:w="0" w:type="dxa"/>
          <w:right w:w="0" w:type="dxa"/>
        </w:tblCellMar>
        <w:tblLook w:val="04A0" w:firstRow="1" w:lastRow="0" w:firstColumn="1" w:lastColumn="0" w:noHBand="0" w:noVBand="1"/>
      </w:tblPr>
      <w:tblGrid>
        <w:gridCol w:w="3398"/>
        <w:gridCol w:w="1980"/>
        <w:gridCol w:w="1710"/>
        <w:gridCol w:w="1620"/>
        <w:gridCol w:w="1170"/>
      </w:tblGrid>
      <w:tr w:rsidR="0051107F" w:rsidRPr="0018042F" w:rsidTr="00E6134D">
        <w:trPr>
          <w:trHeight w:hRule="exact" w:val="1024"/>
        </w:trPr>
        <w:tc>
          <w:tcPr>
            <w:tcW w:w="3398" w:type="dxa"/>
            <w:tcBorders>
              <w:top w:val="single" w:sz="9" w:space="0" w:color="000000"/>
              <w:left w:val="single" w:sz="9" w:space="0" w:color="000000"/>
              <w:bottom w:val="single" w:sz="9" w:space="0" w:color="000000"/>
              <w:right w:val="single" w:sz="9" w:space="0" w:color="000000"/>
            </w:tcBorders>
            <w:shd w:val="clear" w:color="BEBEBE" w:fill="BEBEBE"/>
            <w:vAlign w:val="center"/>
          </w:tcPr>
          <w:p w:rsidR="0051107F" w:rsidRPr="0018042F" w:rsidRDefault="0051107F" w:rsidP="00E6134D">
            <w:pPr>
              <w:spacing w:before="278" w:after="247" w:line="252" w:lineRule="exact"/>
              <w:jc w:val="center"/>
              <w:textAlignment w:val="baseline"/>
              <w:rPr>
                <w:rFonts w:asciiTheme="minorHAnsi" w:eastAsia="Arial" w:hAnsiTheme="minorHAnsi"/>
                <w:b/>
                <w:color w:val="000000"/>
                <w:sz w:val="20"/>
                <w:szCs w:val="20"/>
              </w:rPr>
            </w:pPr>
            <w:r w:rsidRPr="0018042F">
              <w:rPr>
                <w:rFonts w:asciiTheme="minorHAnsi" w:eastAsia="Arial" w:hAnsiTheme="minorHAnsi"/>
                <w:b/>
                <w:color w:val="000000"/>
                <w:sz w:val="20"/>
                <w:szCs w:val="20"/>
              </w:rPr>
              <w:t>KPA</w:t>
            </w:r>
          </w:p>
        </w:tc>
        <w:tc>
          <w:tcPr>
            <w:tcW w:w="1980" w:type="dxa"/>
            <w:tcBorders>
              <w:top w:val="single" w:sz="9" w:space="0" w:color="000000"/>
              <w:left w:val="single" w:sz="9" w:space="0" w:color="000000"/>
              <w:bottom w:val="single" w:sz="9" w:space="0" w:color="000000"/>
              <w:right w:val="single" w:sz="9" w:space="0" w:color="000000"/>
            </w:tcBorders>
            <w:shd w:val="clear" w:color="BEBEBE" w:fill="BEBEBE"/>
            <w:vAlign w:val="center"/>
          </w:tcPr>
          <w:p w:rsidR="0051107F" w:rsidRPr="0018042F" w:rsidRDefault="0051107F" w:rsidP="00E6134D">
            <w:pPr>
              <w:spacing w:before="150" w:after="117" w:line="255" w:lineRule="exact"/>
              <w:jc w:val="center"/>
              <w:textAlignment w:val="baseline"/>
              <w:rPr>
                <w:rFonts w:asciiTheme="minorHAnsi" w:eastAsia="Arial" w:hAnsiTheme="minorHAnsi"/>
                <w:b/>
                <w:color w:val="000000"/>
                <w:sz w:val="20"/>
                <w:szCs w:val="20"/>
              </w:rPr>
            </w:pPr>
            <w:r w:rsidRPr="0018042F">
              <w:rPr>
                <w:rFonts w:asciiTheme="minorHAnsi" w:eastAsia="Arial" w:hAnsiTheme="minorHAnsi"/>
                <w:b/>
                <w:color w:val="000000"/>
                <w:sz w:val="20"/>
                <w:szCs w:val="20"/>
              </w:rPr>
              <w:t>Total Number of KPI’s for Q1 and Q 2</w:t>
            </w:r>
          </w:p>
        </w:tc>
        <w:tc>
          <w:tcPr>
            <w:tcW w:w="1710" w:type="dxa"/>
            <w:tcBorders>
              <w:top w:val="single" w:sz="9" w:space="0" w:color="000000"/>
              <w:left w:val="single" w:sz="9" w:space="0" w:color="000000"/>
              <w:bottom w:val="single" w:sz="9" w:space="0" w:color="000000"/>
              <w:right w:val="single" w:sz="9" w:space="0" w:color="000000"/>
            </w:tcBorders>
            <w:shd w:val="clear" w:color="BEBEBE" w:fill="BEBEBE"/>
            <w:vAlign w:val="center"/>
          </w:tcPr>
          <w:p w:rsidR="0051107F" w:rsidRPr="0018042F" w:rsidRDefault="0051107F" w:rsidP="00E6134D">
            <w:pPr>
              <w:spacing w:before="150" w:after="117" w:line="255" w:lineRule="exact"/>
              <w:jc w:val="center"/>
              <w:textAlignment w:val="baseline"/>
              <w:rPr>
                <w:rFonts w:asciiTheme="minorHAnsi" w:eastAsia="Arial" w:hAnsiTheme="minorHAnsi"/>
                <w:b/>
                <w:color w:val="000000"/>
                <w:sz w:val="20"/>
                <w:szCs w:val="20"/>
              </w:rPr>
            </w:pPr>
            <w:r w:rsidRPr="0018042F">
              <w:rPr>
                <w:rFonts w:asciiTheme="minorHAnsi" w:eastAsia="Arial" w:hAnsiTheme="minorHAnsi"/>
                <w:b/>
                <w:color w:val="000000"/>
                <w:sz w:val="20"/>
                <w:szCs w:val="20"/>
              </w:rPr>
              <w:t xml:space="preserve">Targets </w:t>
            </w:r>
            <w:r w:rsidRPr="0018042F">
              <w:rPr>
                <w:rFonts w:asciiTheme="minorHAnsi" w:eastAsia="Arial" w:hAnsiTheme="minorHAnsi"/>
                <w:b/>
                <w:color w:val="000000"/>
                <w:sz w:val="20"/>
                <w:szCs w:val="20"/>
              </w:rPr>
              <w:br/>
              <w:t>achieved</w:t>
            </w:r>
          </w:p>
        </w:tc>
        <w:tc>
          <w:tcPr>
            <w:tcW w:w="1620" w:type="dxa"/>
            <w:tcBorders>
              <w:top w:val="single" w:sz="9" w:space="0" w:color="000000"/>
              <w:left w:val="single" w:sz="9" w:space="0" w:color="000000"/>
              <w:bottom w:val="single" w:sz="9" w:space="0" w:color="000000"/>
              <w:right w:val="single" w:sz="9" w:space="0" w:color="000000"/>
            </w:tcBorders>
            <w:shd w:val="clear" w:color="BEBEBE" w:fill="BEBEBE"/>
          </w:tcPr>
          <w:p w:rsidR="0051107F" w:rsidRPr="0018042F" w:rsidRDefault="0051107F" w:rsidP="00E6134D">
            <w:pPr>
              <w:spacing w:before="32" w:line="249" w:lineRule="exact"/>
              <w:jc w:val="center"/>
              <w:textAlignment w:val="baseline"/>
              <w:rPr>
                <w:rFonts w:asciiTheme="minorHAnsi" w:eastAsia="Arial" w:hAnsiTheme="minorHAnsi"/>
                <w:b/>
                <w:color w:val="000000"/>
                <w:sz w:val="20"/>
                <w:szCs w:val="20"/>
              </w:rPr>
            </w:pPr>
            <w:r w:rsidRPr="0018042F">
              <w:rPr>
                <w:rFonts w:asciiTheme="minorHAnsi" w:eastAsia="Arial" w:hAnsiTheme="minorHAnsi"/>
                <w:b/>
                <w:color w:val="000000"/>
                <w:sz w:val="20"/>
                <w:szCs w:val="20"/>
              </w:rPr>
              <w:t xml:space="preserve">Targets </w:t>
            </w:r>
            <w:r w:rsidRPr="0018042F">
              <w:rPr>
                <w:rFonts w:asciiTheme="minorHAnsi" w:eastAsia="Arial" w:hAnsiTheme="minorHAnsi"/>
                <w:b/>
                <w:color w:val="000000"/>
                <w:sz w:val="20"/>
                <w:szCs w:val="20"/>
              </w:rPr>
              <w:br/>
              <w:t>Not</w:t>
            </w:r>
          </w:p>
          <w:p w:rsidR="0051107F" w:rsidRPr="0018042F" w:rsidRDefault="0051107F" w:rsidP="00E6134D">
            <w:pPr>
              <w:spacing w:before="3" w:line="244" w:lineRule="exact"/>
              <w:jc w:val="center"/>
              <w:textAlignment w:val="baseline"/>
              <w:rPr>
                <w:rFonts w:asciiTheme="minorHAnsi" w:eastAsia="Arial" w:hAnsiTheme="minorHAnsi"/>
                <w:b/>
                <w:color w:val="000000"/>
                <w:sz w:val="20"/>
                <w:szCs w:val="20"/>
              </w:rPr>
            </w:pPr>
            <w:r w:rsidRPr="0018042F">
              <w:rPr>
                <w:rFonts w:asciiTheme="minorHAnsi" w:eastAsia="Arial" w:hAnsiTheme="minorHAnsi"/>
                <w:b/>
                <w:color w:val="000000"/>
                <w:sz w:val="20"/>
                <w:szCs w:val="20"/>
              </w:rPr>
              <w:t>achieved</w:t>
            </w:r>
          </w:p>
        </w:tc>
        <w:tc>
          <w:tcPr>
            <w:tcW w:w="1170" w:type="dxa"/>
            <w:tcBorders>
              <w:top w:val="single" w:sz="9" w:space="0" w:color="000000"/>
              <w:left w:val="single" w:sz="9" w:space="0" w:color="000000"/>
              <w:bottom w:val="single" w:sz="9" w:space="0" w:color="000000"/>
              <w:right w:val="single" w:sz="9" w:space="0" w:color="000000"/>
            </w:tcBorders>
            <w:shd w:val="clear" w:color="BEBEBE" w:fill="BEBEBE"/>
          </w:tcPr>
          <w:p w:rsidR="0051107F" w:rsidRPr="0018042F" w:rsidRDefault="0051107F" w:rsidP="00E6134D">
            <w:pPr>
              <w:spacing w:before="32" w:line="249" w:lineRule="exact"/>
              <w:jc w:val="center"/>
              <w:textAlignment w:val="baseline"/>
              <w:rPr>
                <w:rFonts w:asciiTheme="minorHAnsi" w:eastAsia="Arial" w:hAnsiTheme="minorHAnsi"/>
                <w:b/>
                <w:color w:val="000000"/>
                <w:sz w:val="20"/>
                <w:szCs w:val="20"/>
              </w:rPr>
            </w:pPr>
            <w:r w:rsidRPr="0018042F">
              <w:rPr>
                <w:rFonts w:asciiTheme="minorHAnsi" w:eastAsia="Arial" w:hAnsiTheme="minorHAnsi"/>
                <w:b/>
                <w:color w:val="000000"/>
                <w:sz w:val="20"/>
                <w:szCs w:val="20"/>
              </w:rPr>
              <w:t>%</w:t>
            </w:r>
          </w:p>
        </w:tc>
      </w:tr>
      <w:tr w:rsidR="0051107F" w:rsidRPr="00294499" w:rsidTr="00E6134D">
        <w:trPr>
          <w:trHeight w:hRule="exact" w:val="1032"/>
        </w:trPr>
        <w:tc>
          <w:tcPr>
            <w:tcW w:w="3398" w:type="dxa"/>
            <w:tcBorders>
              <w:top w:val="single" w:sz="9" w:space="0" w:color="000000"/>
              <w:left w:val="single" w:sz="9" w:space="0" w:color="000000"/>
              <w:bottom w:val="single" w:sz="9" w:space="0" w:color="000000"/>
              <w:right w:val="single" w:sz="9" w:space="0" w:color="000000"/>
            </w:tcBorders>
          </w:tcPr>
          <w:p w:rsidR="0051107F" w:rsidRPr="00294499" w:rsidRDefault="0051107F" w:rsidP="00E6134D">
            <w:pPr>
              <w:spacing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Municipal Transformation and Institutional Development</w:t>
            </w:r>
          </w:p>
        </w:tc>
        <w:tc>
          <w:tcPr>
            <w:tcW w:w="1980" w:type="dxa"/>
            <w:tcBorders>
              <w:top w:val="single" w:sz="9" w:space="0" w:color="000000"/>
              <w:left w:val="single" w:sz="9" w:space="0" w:color="000000"/>
              <w:bottom w:val="single" w:sz="9" w:space="0" w:color="000000"/>
              <w:right w:val="single" w:sz="9" w:space="0" w:color="000000"/>
            </w:tcBorders>
            <w:vAlign w:val="center"/>
          </w:tcPr>
          <w:p w:rsidR="0051107F" w:rsidRPr="00294499" w:rsidRDefault="0051107F" w:rsidP="00E6134D">
            <w:pPr>
              <w:spacing w:before="398" w:after="37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15</w:t>
            </w:r>
          </w:p>
        </w:tc>
        <w:tc>
          <w:tcPr>
            <w:tcW w:w="1710" w:type="dxa"/>
            <w:tcBorders>
              <w:top w:val="single" w:sz="9" w:space="0" w:color="000000"/>
              <w:left w:val="single" w:sz="9" w:space="0" w:color="000000"/>
              <w:bottom w:val="single" w:sz="9" w:space="0" w:color="000000"/>
              <w:right w:val="single" w:sz="9" w:space="0" w:color="000000"/>
            </w:tcBorders>
            <w:shd w:val="clear" w:color="00AF50" w:fill="00AF50"/>
            <w:vAlign w:val="center"/>
          </w:tcPr>
          <w:p w:rsidR="0051107F" w:rsidRPr="00294499" w:rsidRDefault="0051107F" w:rsidP="00E6134D">
            <w:pPr>
              <w:spacing w:before="398" w:after="37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10</w:t>
            </w:r>
          </w:p>
        </w:tc>
        <w:tc>
          <w:tcPr>
            <w:tcW w:w="1620" w:type="dxa"/>
            <w:tcBorders>
              <w:top w:val="single" w:sz="9" w:space="0" w:color="000000"/>
              <w:left w:val="single" w:sz="9" w:space="0" w:color="000000"/>
              <w:bottom w:val="single" w:sz="9" w:space="0" w:color="000000"/>
              <w:right w:val="single" w:sz="9" w:space="0" w:color="000000"/>
            </w:tcBorders>
            <w:shd w:val="clear" w:color="FE0000" w:fill="FE0000"/>
            <w:vAlign w:val="center"/>
          </w:tcPr>
          <w:p w:rsidR="0051107F" w:rsidRPr="00294499" w:rsidRDefault="0051107F" w:rsidP="00E6134D">
            <w:pPr>
              <w:spacing w:before="398" w:after="37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5</w:t>
            </w:r>
          </w:p>
        </w:tc>
        <w:tc>
          <w:tcPr>
            <w:tcW w:w="1170" w:type="dxa"/>
            <w:tcBorders>
              <w:top w:val="single" w:sz="9" w:space="0" w:color="000000"/>
              <w:left w:val="single" w:sz="9" w:space="0" w:color="000000"/>
              <w:bottom w:val="single" w:sz="9" w:space="0" w:color="000000"/>
              <w:right w:val="single" w:sz="9" w:space="0" w:color="000000"/>
            </w:tcBorders>
            <w:shd w:val="clear" w:color="auto" w:fill="F2F2F2" w:themeFill="background1" w:themeFillShade="F2"/>
          </w:tcPr>
          <w:p w:rsidR="0051107F" w:rsidRPr="00294499" w:rsidRDefault="0051107F" w:rsidP="00E6134D">
            <w:pPr>
              <w:spacing w:before="398" w:after="377" w:line="252" w:lineRule="exact"/>
              <w:jc w:val="center"/>
              <w:textAlignment w:val="baseline"/>
              <w:rPr>
                <w:rFonts w:ascii="Arial Narrow" w:eastAsia="Arial" w:hAnsi="Arial Narrow"/>
                <w:b/>
                <w:color w:val="00B0F0"/>
                <w:sz w:val="20"/>
                <w:szCs w:val="20"/>
              </w:rPr>
            </w:pPr>
            <w:r w:rsidRPr="00294499">
              <w:rPr>
                <w:rFonts w:ascii="Arial Narrow" w:eastAsia="Arial" w:hAnsi="Arial Narrow"/>
                <w:b/>
                <w:color w:val="00B0F0"/>
                <w:sz w:val="20"/>
                <w:szCs w:val="20"/>
              </w:rPr>
              <w:t>67%</w:t>
            </w:r>
          </w:p>
        </w:tc>
      </w:tr>
      <w:tr w:rsidR="0051107F" w:rsidRPr="00294499" w:rsidTr="00E6134D">
        <w:trPr>
          <w:trHeight w:hRule="exact" w:val="1032"/>
        </w:trPr>
        <w:tc>
          <w:tcPr>
            <w:tcW w:w="3398" w:type="dxa"/>
            <w:tcBorders>
              <w:top w:val="single" w:sz="9" w:space="0" w:color="000000"/>
              <w:left w:val="single" w:sz="9" w:space="0" w:color="000000"/>
              <w:bottom w:val="single" w:sz="9" w:space="0" w:color="000000"/>
              <w:right w:val="single" w:sz="9" w:space="0" w:color="000000"/>
            </w:tcBorders>
          </w:tcPr>
          <w:p w:rsidR="0051107F" w:rsidRPr="00294499" w:rsidRDefault="0051107F" w:rsidP="00E6134D">
            <w:pPr>
              <w:spacing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Basic service delivery</w:t>
            </w:r>
          </w:p>
          <w:p w:rsidR="0051107F" w:rsidRPr="00294499" w:rsidRDefault="0051107F" w:rsidP="00E6134D">
            <w:pPr>
              <w:spacing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and infrastructure development</w:t>
            </w:r>
          </w:p>
        </w:tc>
        <w:tc>
          <w:tcPr>
            <w:tcW w:w="1980" w:type="dxa"/>
            <w:tcBorders>
              <w:top w:val="single" w:sz="9" w:space="0" w:color="000000"/>
              <w:left w:val="single" w:sz="9" w:space="0" w:color="000000"/>
              <w:bottom w:val="single" w:sz="9" w:space="0" w:color="000000"/>
              <w:right w:val="single" w:sz="9" w:space="0" w:color="000000"/>
            </w:tcBorders>
            <w:vAlign w:val="center"/>
          </w:tcPr>
          <w:p w:rsidR="0051107F" w:rsidRPr="00294499" w:rsidRDefault="0051107F" w:rsidP="00E6134D">
            <w:pPr>
              <w:spacing w:before="398" w:after="37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30</w:t>
            </w:r>
          </w:p>
        </w:tc>
        <w:tc>
          <w:tcPr>
            <w:tcW w:w="1710" w:type="dxa"/>
            <w:tcBorders>
              <w:top w:val="single" w:sz="9" w:space="0" w:color="000000"/>
              <w:left w:val="single" w:sz="9" w:space="0" w:color="000000"/>
              <w:bottom w:val="single" w:sz="9" w:space="0" w:color="000000"/>
              <w:right w:val="single" w:sz="9" w:space="0" w:color="000000"/>
            </w:tcBorders>
            <w:shd w:val="clear" w:color="00AF50" w:fill="00AF50"/>
            <w:vAlign w:val="center"/>
          </w:tcPr>
          <w:p w:rsidR="0051107F" w:rsidRPr="00294499" w:rsidRDefault="0051107F" w:rsidP="00E6134D">
            <w:pPr>
              <w:spacing w:before="398" w:after="37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25</w:t>
            </w:r>
          </w:p>
        </w:tc>
        <w:tc>
          <w:tcPr>
            <w:tcW w:w="1620" w:type="dxa"/>
            <w:tcBorders>
              <w:top w:val="single" w:sz="9" w:space="0" w:color="000000"/>
              <w:left w:val="single" w:sz="9" w:space="0" w:color="000000"/>
              <w:bottom w:val="single" w:sz="9" w:space="0" w:color="000000"/>
              <w:right w:val="single" w:sz="9" w:space="0" w:color="000000"/>
            </w:tcBorders>
            <w:shd w:val="clear" w:color="FE0000" w:fill="FE0000"/>
            <w:vAlign w:val="center"/>
          </w:tcPr>
          <w:p w:rsidR="0051107F" w:rsidRPr="00294499" w:rsidRDefault="0051107F" w:rsidP="00E6134D">
            <w:pPr>
              <w:spacing w:before="398" w:after="37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5</w:t>
            </w:r>
          </w:p>
        </w:tc>
        <w:tc>
          <w:tcPr>
            <w:tcW w:w="1170" w:type="dxa"/>
            <w:tcBorders>
              <w:top w:val="single" w:sz="9" w:space="0" w:color="000000"/>
              <w:left w:val="single" w:sz="9" w:space="0" w:color="000000"/>
              <w:bottom w:val="single" w:sz="9" w:space="0" w:color="000000"/>
              <w:right w:val="single" w:sz="9" w:space="0" w:color="000000"/>
            </w:tcBorders>
            <w:shd w:val="clear" w:color="auto" w:fill="F2F2F2" w:themeFill="background1" w:themeFillShade="F2"/>
          </w:tcPr>
          <w:p w:rsidR="0051107F" w:rsidRPr="00294499" w:rsidRDefault="0051107F" w:rsidP="00E6134D">
            <w:pPr>
              <w:spacing w:before="398" w:after="377" w:line="252" w:lineRule="exact"/>
              <w:jc w:val="center"/>
              <w:textAlignment w:val="baseline"/>
              <w:rPr>
                <w:rFonts w:ascii="Arial Narrow" w:eastAsia="Arial" w:hAnsi="Arial Narrow"/>
                <w:b/>
                <w:color w:val="00B0F0"/>
                <w:sz w:val="20"/>
                <w:szCs w:val="20"/>
              </w:rPr>
            </w:pPr>
            <w:r w:rsidRPr="00294499">
              <w:rPr>
                <w:rFonts w:ascii="Arial Narrow" w:eastAsia="Arial" w:hAnsi="Arial Narrow"/>
                <w:b/>
                <w:color w:val="00B0F0"/>
                <w:sz w:val="20"/>
                <w:szCs w:val="20"/>
              </w:rPr>
              <w:t>83%</w:t>
            </w:r>
          </w:p>
        </w:tc>
      </w:tr>
      <w:tr w:rsidR="0051107F" w:rsidRPr="00294499" w:rsidTr="00E6134D">
        <w:trPr>
          <w:trHeight w:hRule="exact" w:val="1032"/>
        </w:trPr>
        <w:tc>
          <w:tcPr>
            <w:tcW w:w="3398" w:type="dxa"/>
            <w:tcBorders>
              <w:top w:val="single" w:sz="9" w:space="0" w:color="000000"/>
              <w:left w:val="single" w:sz="9" w:space="0" w:color="000000"/>
              <w:bottom w:val="single" w:sz="9" w:space="0" w:color="000000"/>
              <w:right w:val="single" w:sz="9" w:space="0" w:color="000000"/>
            </w:tcBorders>
          </w:tcPr>
          <w:p w:rsidR="0051107F" w:rsidRPr="00294499" w:rsidRDefault="0051107F" w:rsidP="00E6134D">
            <w:pPr>
              <w:spacing w:after="60" w:line="254"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Financial viability and</w:t>
            </w:r>
          </w:p>
          <w:p w:rsidR="0051107F" w:rsidRPr="00294499" w:rsidRDefault="0051107F" w:rsidP="00E6134D">
            <w:pPr>
              <w:spacing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financial management</w:t>
            </w:r>
          </w:p>
        </w:tc>
        <w:tc>
          <w:tcPr>
            <w:tcW w:w="1980" w:type="dxa"/>
            <w:tcBorders>
              <w:top w:val="single" w:sz="9" w:space="0" w:color="000000"/>
              <w:left w:val="single" w:sz="9" w:space="0" w:color="000000"/>
              <w:bottom w:val="single" w:sz="9" w:space="0" w:color="000000"/>
              <w:right w:val="single" w:sz="9" w:space="0" w:color="000000"/>
            </w:tcBorders>
            <w:vAlign w:val="center"/>
          </w:tcPr>
          <w:p w:rsidR="0051107F" w:rsidRPr="00294499" w:rsidRDefault="0051107F" w:rsidP="00E6134D">
            <w:pPr>
              <w:spacing w:before="398" w:after="37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4</w:t>
            </w:r>
          </w:p>
        </w:tc>
        <w:tc>
          <w:tcPr>
            <w:tcW w:w="1710" w:type="dxa"/>
            <w:tcBorders>
              <w:top w:val="single" w:sz="9" w:space="0" w:color="000000"/>
              <w:left w:val="single" w:sz="9" w:space="0" w:color="000000"/>
              <w:bottom w:val="single" w:sz="9" w:space="0" w:color="000000"/>
              <w:right w:val="single" w:sz="9" w:space="0" w:color="000000"/>
            </w:tcBorders>
            <w:shd w:val="clear" w:color="00AF50" w:fill="00AF50"/>
            <w:vAlign w:val="center"/>
          </w:tcPr>
          <w:p w:rsidR="0051107F" w:rsidRPr="00294499" w:rsidRDefault="0051107F" w:rsidP="00E6134D">
            <w:pPr>
              <w:spacing w:before="398" w:after="37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2</w:t>
            </w:r>
          </w:p>
        </w:tc>
        <w:tc>
          <w:tcPr>
            <w:tcW w:w="1620" w:type="dxa"/>
            <w:tcBorders>
              <w:top w:val="single" w:sz="9" w:space="0" w:color="000000"/>
              <w:left w:val="single" w:sz="9" w:space="0" w:color="000000"/>
              <w:bottom w:val="single" w:sz="9" w:space="0" w:color="000000"/>
              <w:right w:val="single" w:sz="9" w:space="0" w:color="000000"/>
            </w:tcBorders>
            <w:shd w:val="clear" w:color="FE0000" w:fill="FE0000"/>
            <w:vAlign w:val="center"/>
          </w:tcPr>
          <w:p w:rsidR="0051107F" w:rsidRPr="00294499" w:rsidRDefault="0051107F" w:rsidP="00E6134D">
            <w:pPr>
              <w:spacing w:before="398" w:after="37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2</w:t>
            </w:r>
          </w:p>
        </w:tc>
        <w:tc>
          <w:tcPr>
            <w:tcW w:w="1170" w:type="dxa"/>
            <w:tcBorders>
              <w:top w:val="single" w:sz="9" w:space="0" w:color="000000"/>
              <w:left w:val="single" w:sz="9" w:space="0" w:color="000000"/>
              <w:bottom w:val="single" w:sz="9" w:space="0" w:color="000000"/>
              <w:right w:val="single" w:sz="9" w:space="0" w:color="000000"/>
            </w:tcBorders>
            <w:shd w:val="clear" w:color="auto" w:fill="F2F2F2" w:themeFill="background1" w:themeFillShade="F2"/>
          </w:tcPr>
          <w:p w:rsidR="0051107F" w:rsidRPr="00294499" w:rsidRDefault="0051107F" w:rsidP="00E6134D">
            <w:pPr>
              <w:spacing w:before="398" w:after="377" w:line="252" w:lineRule="exact"/>
              <w:jc w:val="center"/>
              <w:textAlignment w:val="baseline"/>
              <w:rPr>
                <w:rFonts w:ascii="Arial Narrow" w:eastAsia="Arial" w:hAnsi="Arial Narrow"/>
                <w:b/>
                <w:color w:val="00B0F0"/>
                <w:sz w:val="20"/>
                <w:szCs w:val="20"/>
              </w:rPr>
            </w:pPr>
            <w:r w:rsidRPr="00294499">
              <w:rPr>
                <w:rFonts w:ascii="Arial Narrow" w:eastAsia="Arial" w:hAnsi="Arial Narrow"/>
                <w:b/>
                <w:color w:val="00B0F0"/>
                <w:sz w:val="20"/>
                <w:szCs w:val="20"/>
              </w:rPr>
              <w:t>50%</w:t>
            </w:r>
          </w:p>
        </w:tc>
      </w:tr>
      <w:tr w:rsidR="0051107F" w:rsidRPr="00294499" w:rsidTr="00E6134D">
        <w:trPr>
          <w:trHeight w:hRule="exact" w:val="1032"/>
        </w:trPr>
        <w:tc>
          <w:tcPr>
            <w:tcW w:w="3398" w:type="dxa"/>
            <w:tcBorders>
              <w:top w:val="single" w:sz="9" w:space="0" w:color="000000"/>
              <w:left w:val="single" w:sz="9" w:space="0" w:color="000000"/>
              <w:bottom w:val="single" w:sz="9" w:space="0" w:color="000000"/>
              <w:right w:val="single" w:sz="9" w:space="0" w:color="000000"/>
            </w:tcBorders>
          </w:tcPr>
          <w:p w:rsidR="0051107F" w:rsidRPr="00294499" w:rsidRDefault="0051107F" w:rsidP="00E6134D">
            <w:pPr>
              <w:spacing w:line="249" w:lineRule="exact"/>
              <w:jc w:val="center"/>
              <w:textAlignment w:val="baseline"/>
              <w:rPr>
                <w:rFonts w:ascii="Arial Narrow" w:eastAsia="Arial" w:hAnsi="Arial Narrow"/>
                <w:b/>
                <w:color w:val="000000"/>
                <w:sz w:val="20"/>
                <w:szCs w:val="20"/>
              </w:rPr>
            </w:pPr>
          </w:p>
          <w:p w:rsidR="0051107F" w:rsidRPr="00294499" w:rsidRDefault="0051107F" w:rsidP="00E6134D">
            <w:pPr>
              <w:spacing w:line="249"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Good Governance, Public Participation</w:t>
            </w:r>
          </w:p>
        </w:tc>
        <w:tc>
          <w:tcPr>
            <w:tcW w:w="1980" w:type="dxa"/>
            <w:tcBorders>
              <w:top w:val="single" w:sz="9" w:space="0" w:color="000000"/>
              <w:left w:val="single" w:sz="9" w:space="0" w:color="000000"/>
              <w:bottom w:val="single" w:sz="9" w:space="0" w:color="000000"/>
              <w:right w:val="single" w:sz="9" w:space="0" w:color="000000"/>
            </w:tcBorders>
            <w:vAlign w:val="center"/>
          </w:tcPr>
          <w:p w:rsidR="0051107F" w:rsidRPr="00294499" w:rsidRDefault="0051107F" w:rsidP="00E6134D">
            <w:pPr>
              <w:spacing w:before="398" w:after="36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9</w:t>
            </w:r>
          </w:p>
        </w:tc>
        <w:tc>
          <w:tcPr>
            <w:tcW w:w="1710" w:type="dxa"/>
            <w:tcBorders>
              <w:top w:val="single" w:sz="9" w:space="0" w:color="000000"/>
              <w:left w:val="single" w:sz="9" w:space="0" w:color="000000"/>
              <w:bottom w:val="single" w:sz="9" w:space="0" w:color="000000"/>
              <w:right w:val="single" w:sz="9" w:space="0" w:color="000000"/>
            </w:tcBorders>
            <w:shd w:val="clear" w:color="00AF50" w:fill="00AF50"/>
            <w:vAlign w:val="center"/>
          </w:tcPr>
          <w:p w:rsidR="0051107F" w:rsidRPr="00294499" w:rsidRDefault="0051107F" w:rsidP="00E6134D">
            <w:pPr>
              <w:spacing w:before="398" w:after="36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3</w:t>
            </w:r>
          </w:p>
        </w:tc>
        <w:tc>
          <w:tcPr>
            <w:tcW w:w="1620" w:type="dxa"/>
            <w:tcBorders>
              <w:top w:val="single" w:sz="9" w:space="0" w:color="000000"/>
              <w:left w:val="single" w:sz="9" w:space="0" w:color="000000"/>
              <w:bottom w:val="single" w:sz="9" w:space="0" w:color="000000"/>
              <w:right w:val="single" w:sz="9" w:space="0" w:color="000000"/>
            </w:tcBorders>
            <w:shd w:val="clear" w:color="FE0000" w:fill="FE0000"/>
            <w:vAlign w:val="center"/>
          </w:tcPr>
          <w:p w:rsidR="0051107F" w:rsidRPr="00294499" w:rsidRDefault="0051107F" w:rsidP="00E6134D">
            <w:pPr>
              <w:spacing w:before="398" w:after="36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6</w:t>
            </w:r>
          </w:p>
        </w:tc>
        <w:tc>
          <w:tcPr>
            <w:tcW w:w="1170" w:type="dxa"/>
            <w:tcBorders>
              <w:top w:val="single" w:sz="9" w:space="0" w:color="000000"/>
              <w:left w:val="single" w:sz="9" w:space="0" w:color="000000"/>
              <w:bottom w:val="single" w:sz="9" w:space="0" w:color="000000"/>
              <w:right w:val="single" w:sz="9" w:space="0" w:color="000000"/>
            </w:tcBorders>
            <w:shd w:val="clear" w:color="auto" w:fill="F2F2F2" w:themeFill="background1" w:themeFillShade="F2"/>
          </w:tcPr>
          <w:p w:rsidR="0051107F" w:rsidRPr="00294499" w:rsidRDefault="0051107F" w:rsidP="00E6134D">
            <w:pPr>
              <w:spacing w:before="398" w:after="367" w:line="252" w:lineRule="exact"/>
              <w:jc w:val="center"/>
              <w:textAlignment w:val="baseline"/>
              <w:rPr>
                <w:rFonts w:ascii="Arial Narrow" w:eastAsia="Arial" w:hAnsi="Arial Narrow"/>
                <w:b/>
                <w:color w:val="00B0F0"/>
                <w:sz w:val="20"/>
                <w:szCs w:val="20"/>
              </w:rPr>
            </w:pPr>
            <w:r w:rsidRPr="00294499">
              <w:rPr>
                <w:rFonts w:ascii="Arial Narrow" w:eastAsia="Arial" w:hAnsi="Arial Narrow"/>
                <w:b/>
                <w:color w:val="00B0F0"/>
                <w:sz w:val="20"/>
                <w:szCs w:val="20"/>
              </w:rPr>
              <w:t>33%</w:t>
            </w:r>
          </w:p>
        </w:tc>
      </w:tr>
      <w:tr w:rsidR="0051107F" w:rsidRPr="00294499" w:rsidTr="00E6134D">
        <w:trPr>
          <w:trHeight w:hRule="exact" w:val="1032"/>
        </w:trPr>
        <w:tc>
          <w:tcPr>
            <w:tcW w:w="3398" w:type="dxa"/>
            <w:tcBorders>
              <w:top w:val="single" w:sz="9" w:space="0" w:color="000000"/>
              <w:left w:val="single" w:sz="9" w:space="0" w:color="000000"/>
              <w:bottom w:val="single" w:sz="9" w:space="0" w:color="000000"/>
              <w:right w:val="single" w:sz="9" w:space="0" w:color="000000"/>
            </w:tcBorders>
          </w:tcPr>
          <w:p w:rsidR="0051107F" w:rsidRPr="00294499" w:rsidRDefault="0051107F" w:rsidP="00E6134D">
            <w:pPr>
              <w:spacing w:line="249" w:lineRule="exact"/>
              <w:jc w:val="center"/>
              <w:textAlignment w:val="baseline"/>
              <w:rPr>
                <w:rFonts w:ascii="Arial Narrow" w:eastAsia="Arial" w:hAnsi="Arial Narrow"/>
                <w:b/>
                <w:color w:val="000000"/>
                <w:sz w:val="20"/>
                <w:szCs w:val="20"/>
              </w:rPr>
            </w:pPr>
          </w:p>
          <w:p w:rsidR="0051107F" w:rsidRPr="00294499" w:rsidRDefault="0051107F" w:rsidP="00E6134D">
            <w:pPr>
              <w:spacing w:line="249"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Cross Cutting Interventions</w:t>
            </w:r>
          </w:p>
        </w:tc>
        <w:tc>
          <w:tcPr>
            <w:tcW w:w="1980" w:type="dxa"/>
            <w:tcBorders>
              <w:top w:val="single" w:sz="9" w:space="0" w:color="000000"/>
              <w:left w:val="single" w:sz="9" w:space="0" w:color="000000"/>
              <w:bottom w:val="single" w:sz="9" w:space="0" w:color="000000"/>
              <w:right w:val="single" w:sz="9" w:space="0" w:color="000000"/>
            </w:tcBorders>
            <w:vAlign w:val="center"/>
          </w:tcPr>
          <w:p w:rsidR="0051107F" w:rsidRPr="00294499" w:rsidRDefault="0051107F" w:rsidP="00E6134D">
            <w:pPr>
              <w:spacing w:before="398" w:after="36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5</w:t>
            </w:r>
          </w:p>
        </w:tc>
        <w:tc>
          <w:tcPr>
            <w:tcW w:w="1710" w:type="dxa"/>
            <w:tcBorders>
              <w:top w:val="single" w:sz="9" w:space="0" w:color="000000"/>
              <w:left w:val="single" w:sz="9" w:space="0" w:color="000000"/>
              <w:bottom w:val="single" w:sz="9" w:space="0" w:color="000000"/>
              <w:right w:val="single" w:sz="9" w:space="0" w:color="000000"/>
            </w:tcBorders>
            <w:shd w:val="clear" w:color="00AF50" w:fill="00AF50"/>
            <w:vAlign w:val="center"/>
          </w:tcPr>
          <w:p w:rsidR="0051107F" w:rsidRPr="00294499" w:rsidRDefault="0051107F" w:rsidP="00E6134D">
            <w:pPr>
              <w:spacing w:before="398" w:after="36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1</w:t>
            </w:r>
          </w:p>
        </w:tc>
        <w:tc>
          <w:tcPr>
            <w:tcW w:w="1620" w:type="dxa"/>
            <w:tcBorders>
              <w:top w:val="single" w:sz="9" w:space="0" w:color="000000"/>
              <w:left w:val="single" w:sz="9" w:space="0" w:color="000000"/>
              <w:bottom w:val="single" w:sz="9" w:space="0" w:color="000000"/>
              <w:right w:val="single" w:sz="9" w:space="0" w:color="000000"/>
            </w:tcBorders>
            <w:shd w:val="clear" w:color="FE0000" w:fill="FE0000"/>
            <w:vAlign w:val="center"/>
          </w:tcPr>
          <w:p w:rsidR="0051107F" w:rsidRPr="00294499" w:rsidRDefault="0051107F" w:rsidP="00E6134D">
            <w:pPr>
              <w:spacing w:before="398" w:after="367"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4</w:t>
            </w:r>
          </w:p>
        </w:tc>
        <w:tc>
          <w:tcPr>
            <w:tcW w:w="1170" w:type="dxa"/>
            <w:tcBorders>
              <w:top w:val="single" w:sz="9" w:space="0" w:color="000000"/>
              <w:left w:val="single" w:sz="9" w:space="0" w:color="000000"/>
              <w:bottom w:val="single" w:sz="9" w:space="0" w:color="000000"/>
              <w:right w:val="single" w:sz="9" w:space="0" w:color="000000"/>
            </w:tcBorders>
            <w:shd w:val="clear" w:color="auto" w:fill="F2F2F2" w:themeFill="background1" w:themeFillShade="F2"/>
          </w:tcPr>
          <w:p w:rsidR="0051107F" w:rsidRPr="00294499" w:rsidRDefault="0051107F" w:rsidP="00E6134D">
            <w:pPr>
              <w:spacing w:before="398" w:after="367" w:line="252" w:lineRule="exact"/>
              <w:jc w:val="center"/>
              <w:textAlignment w:val="baseline"/>
              <w:rPr>
                <w:rFonts w:ascii="Arial Narrow" w:eastAsia="Arial" w:hAnsi="Arial Narrow"/>
                <w:b/>
                <w:color w:val="00B0F0"/>
                <w:sz w:val="20"/>
                <w:szCs w:val="20"/>
              </w:rPr>
            </w:pPr>
            <w:r w:rsidRPr="00294499">
              <w:rPr>
                <w:rFonts w:ascii="Arial Narrow" w:eastAsia="Arial" w:hAnsi="Arial Narrow"/>
                <w:b/>
                <w:color w:val="00B0F0"/>
                <w:sz w:val="20"/>
                <w:szCs w:val="20"/>
              </w:rPr>
              <w:t>20%</w:t>
            </w:r>
          </w:p>
        </w:tc>
      </w:tr>
      <w:tr w:rsidR="0051107F" w:rsidRPr="00294499" w:rsidTr="00E6134D">
        <w:trPr>
          <w:trHeight w:hRule="exact" w:val="821"/>
        </w:trPr>
        <w:tc>
          <w:tcPr>
            <w:tcW w:w="3398" w:type="dxa"/>
            <w:tcBorders>
              <w:top w:val="single" w:sz="9" w:space="0" w:color="000000"/>
              <w:left w:val="single" w:sz="9" w:space="0" w:color="000000"/>
              <w:bottom w:val="single" w:sz="9" w:space="0" w:color="000000"/>
              <w:right w:val="single" w:sz="9" w:space="0" w:color="000000"/>
            </w:tcBorders>
          </w:tcPr>
          <w:p w:rsidR="0051107F" w:rsidRPr="00294499" w:rsidRDefault="0051107F" w:rsidP="00E6134D">
            <w:pPr>
              <w:spacing w:before="160" w:after="151" w:line="255"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Social and Economic Development</w:t>
            </w:r>
          </w:p>
        </w:tc>
        <w:tc>
          <w:tcPr>
            <w:tcW w:w="1980" w:type="dxa"/>
            <w:tcBorders>
              <w:top w:val="single" w:sz="9" w:space="0" w:color="000000"/>
              <w:left w:val="single" w:sz="9" w:space="0" w:color="000000"/>
              <w:bottom w:val="single" w:sz="9" w:space="0" w:color="000000"/>
              <w:right w:val="single" w:sz="9" w:space="0" w:color="000000"/>
            </w:tcBorders>
            <w:vAlign w:val="center"/>
          </w:tcPr>
          <w:p w:rsidR="0051107F" w:rsidRPr="00294499" w:rsidRDefault="0051107F" w:rsidP="00E6134D">
            <w:pPr>
              <w:spacing w:before="293" w:after="276"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2</w:t>
            </w:r>
          </w:p>
        </w:tc>
        <w:tc>
          <w:tcPr>
            <w:tcW w:w="1710" w:type="dxa"/>
            <w:tcBorders>
              <w:top w:val="single" w:sz="9" w:space="0" w:color="000000"/>
              <w:left w:val="single" w:sz="9" w:space="0" w:color="000000"/>
              <w:bottom w:val="single" w:sz="9" w:space="0" w:color="000000"/>
              <w:right w:val="single" w:sz="9" w:space="0" w:color="000000"/>
            </w:tcBorders>
            <w:shd w:val="clear" w:color="00AF50" w:fill="00AF50"/>
            <w:vAlign w:val="center"/>
          </w:tcPr>
          <w:p w:rsidR="0051107F" w:rsidRPr="00294499" w:rsidRDefault="0051107F" w:rsidP="00E6134D">
            <w:pPr>
              <w:spacing w:before="293" w:after="276"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2</w:t>
            </w:r>
          </w:p>
        </w:tc>
        <w:tc>
          <w:tcPr>
            <w:tcW w:w="1620" w:type="dxa"/>
            <w:tcBorders>
              <w:top w:val="single" w:sz="9" w:space="0" w:color="000000"/>
              <w:left w:val="single" w:sz="9" w:space="0" w:color="000000"/>
              <w:bottom w:val="single" w:sz="9" w:space="0" w:color="000000"/>
              <w:right w:val="single" w:sz="9" w:space="0" w:color="000000"/>
            </w:tcBorders>
            <w:shd w:val="clear" w:color="FE0000" w:fill="FE0000"/>
            <w:vAlign w:val="center"/>
          </w:tcPr>
          <w:p w:rsidR="0051107F" w:rsidRPr="00294499" w:rsidRDefault="0051107F" w:rsidP="00E6134D">
            <w:pPr>
              <w:spacing w:before="293" w:after="276"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0</w:t>
            </w:r>
          </w:p>
        </w:tc>
        <w:tc>
          <w:tcPr>
            <w:tcW w:w="1170" w:type="dxa"/>
            <w:tcBorders>
              <w:top w:val="single" w:sz="9" w:space="0" w:color="000000"/>
              <w:left w:val="single" w:sz="9" w:space="0" w:color="000000"/>
              <w:bottom w:val="single" w:sz="9" w:space="0" w:color="000000"/>
              <w:right w:val="single" w:sz="9" w:space="0" w:color="000000"/>
            </w:tcBorders>
            <w:shd w:val="clear" w:color="auto" w:fill="F2F2F2" w:themeFill="background1" w:themeFillShade="F2"/>
          </w:tcPr>
          <w:p w:rsidR="0051107F" w:rsidRPr="00294499" w:rsidRDefault="0051107F" w:rsidP="00E6134D">
            <w:pPr>
              <w:spacing w:before="293" w:after="276" w:line="252" w:lineRule="exact"/>
              <w:jc w:val="center"/>
              <w:textAlignment w:val="baseline"/>
              <w:rPr>
                <w:rFonts w:ascii="Arial Narrow" w:eastAsia="Arial" w:hAnsi="Arial Narrow"/>
                <w:b/>
                <w:color w:val="00B0F0"/>
                <w:sz w:val="20"/>
                <w:szCs w:val="20"/>
              </w:rPr>
            </w:pPr>
            <w:r w:rsidRPr="00294499">
              <w:rPr>
                <w:rFonts w:ascii="Arial Narrow" w:eastAsia="Arial" w:hAnsi="Arial Narrow"/>
                <w:b/>
                <w:color w:val="00B0F0"/>
                <w:sz w:val="20"/>
                <w:szCs w:val="20"/>
              </w:rPr>
              <w:t>100%</w:t>
            </w:r>
          </w:p>
        </w:tc>
      </w:tr>
      <w:tr w:rsidR="0051107F" w:rsidRPr="00294499" w:rsidTr="00E6134D">
        <w:trPr>
          <w:trHeight w:hRule="exact" w:val="820"/>
        </w:trPr>
        <w:tc>
          <w:tcPr>
            <w:tcW w:w="3398" w:type="dxa"/>
            <w:tcBorders>
              <w:top w:val="single" w:sz="9" w:space="0" w:color="000000"/>
              <w:left w:val="single" w:sz="9" w:space="0" w:color="000000"/>
              <w:bottom w:val="single" w:sz="9" w:space="0" w:color="000000"/>
              <w:right w:val="single" w:sz="9" w:space="0" w:color="000000"/>
            </w:tcBorders>
          </w:tcPr>
          <w:p w:rsidR="0051107F" w:rsidRPr="00294499" w:rsidRDefault="0051107F" w:rsidP="00E6134D">
            <w:pPr>
              <w:spacing w:before="161" w:after="146" w:line="254"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Total</w:t>
            </w:r>
          </w:p>
          <w:p w:rsidR="0051107F" w:rsidRPr="00294499" w:rsidRDefault="0051107F" w:rsidP="00E6134D">
            <w:pPr>
              <w:spacing w:before="161" w:after="146" w:line="254" w:lineRule="exact"/>
              <w:jc w:val="center"/>
              <w:textAlignment w:val="baseline"/>
              <w:rPr>
                <w:rFonts w:ascii="Arial Narrow" w:eastAsia="Arial" w:hAnsi="Arial Narrow"/>
                <w:b/>
                <w:color w:val="000000"/>
                <w:sz w:val="20"/>
                <w:szCs w:val="20"/>
              </w:rPr>
            </w:pPr>
          </w:p>
          <w:p w:rsidR="0051107F" w:rsidRPr="00294499" w:rsidRDefault="0051107F" w:rsidP="00E6134D">
            <w:pPr>
              <w:spacing w:before="161" w:after="146" w:line="254" w:lineRule="exact"/>
              <w:jc w:val="center"/>
              <w:textAlignment w:val="baseline"/>
              <w:rPr>
                <w:rFonts w:ascii="Arial Narrow" w:eastAsia="Arial" w:hAnsi="Arial Narrow"/>
                <w:b/>
                <w:color w:val="000000"/>
                <w:sz w:val="20"/>
                <w:szCs w:val="20"/>
              </w:rPr>
            </w:pPr>
          </w:p>
          <w:p w:rsidR="0051107F" w:rsidRPr="00294499" w:rsidRDefault="0051107F" w:rsidP="00E6134D">
            <w:pPr>
              <w:spacing w:before="161" w:after="146" w:line="254" w:lineRule="exact"/>
              <w:jc w:val="center"/>
              <w:textAlignment w:val="baseline"/>
              <w:rPr>
                <w:rFonts w:ascii="Arial Narrow" w:eastAsia="Arial" w:hAnsi="Arial Narrow"/>
                <w:b/>
                <w:color w:val="000000"/>
                <w:sz w:val="20"/>
                <w:szCs w:val="20"/>
              </w:rPr>
            </w:pPr>
          </w:p>
          <w:p w:rsidR="0051107F" w:rsidRPr="00294499" w:rsidRDefault="0051107F" w:rsidP="00E6134D">
            <w:pPr>
              <w:spacing w:before="161" w:after="146" w:line="254" w:lineRule="exact"/>
              <w:jc w:val="center"/>
              <w:textAlignment w:val="baseline"/>
              <w:rPr>
                <w:rFonts w:ascii="Arial Narrow" w:eastAsia="Arial" w:hAnsi="Arial Narrow"/>
                <w:b/>
                <w:color w:val="000000"/>
                <w:sz w:val="20"/>
                <w:szCs w:val="20"/>
              </w:rPr>
            </w:pPr>
          </w:p>
        </w:tc>
        <w:tc>
          <w:tcPr>
            <w:tcW w:w="1980" w:type="dxa"/>
            <w:tcBorders>
              <w:top w:val="single" w:sz="9" w:space="0" w:color="000000"/>
              <w:left w:val="single" w:sz="9" w:space="0" w:color="000000"/>
              <w:bottom w:val="single" w:sz="9" w:space="0" w:color="000000"/>
              <w:right w:val="single" w:sz="9" w:space="0" w:color="000000"/>
            </w:tcBorders>
            <w:vAlign w:val="center"/>
          </w:tcPr>
          <w:p w:rsidR="0051107F" w:rsidRPr="00294499" w:rsidRDefault="0051107F" w:rsidP="00E6134D">
            <w:pPr>
              <w:spacing w:before="292" w:after="271"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65</w:t>
            </w:r>
          </w:p>
        </w:tc>
        <w:tc>
          <w:tcPr>
            <w:tcW w:w="1710" w:type="dxa"/>
            <w:tcBorders>
              <w:top w:val="single" w:sz="9" w:space="0" w:color="000000"/>
              <w:left w:val="single" w:sz="9" w:space="0" w:color="000000"/>
              <w:bottom w:val="single" w:sz="9" w:space="0" w:color="000000"/>
              <w:right w:val="single" w:sz="9" w:space="0" w:color="000000"/>
            </w:tcBorders>
            <w:shd w:val="clear" w:color="00AF50" w:fill="00AF50"/>
            <w:vAlign w:val="center"/>
          </w:tcPr>
          <w:p w:rsidR="0051107F" w:rsidRPr="00294499" w:rsidRDefault="0051107F" w:rsidP="00E6134D">
            <w:pPr>
              <w:spacing w:before="292" w:after="271"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43</w:t>
            </w:r>
          </w:p>
        </w:tc>
        <w:tc>
          <w:tcPr>
            <w:tcW w:w="1620" w:type="dxa"/>
            <w:tcBorders>
              <w:top w:val="single" w:sz="9" w:space="0" w:color="000000"/>
              <w:left w:val="single" w:sz="9" w:space="0" w:color="000000"/>
              <w:bottom w:val="single" w:sz="9" w:space="0" w:color="000000"/>
              <w:right w:val="single" w:sz="9" w:space="0" w:color="000000"/>
            </w:tcBorders>
            <w:shd w:val="clear" w:color="FE0000" w:fill="FE0000"/>
            <w:vAlign w:val="center"/>
          </w:tcPr>
          <w:p w:rsidR="0051107F" w:rsidRPr="00294499" w:rsidRDefault="0051107F" w:rsidP="00E6134D">
            <w:pPr>
              <w:spacing w:before="292" w:after="271" w:line="252" w:lineRule="exact"/>
              <w:jc w:val="center"/>
              <w:textAlignment w:val="baseline"/>
              <w:rPr>
                <w:rFonts w:ascii="Arial Narrow" w:eastAsia="Arial" w:hAnsi="Arial Narrow"/>
                <w:b/>
                <w:color w:val="000000"/>
                <w:sz w:val="20"/>
                <w:szCs w:val="20"/>
              </w:rPr>
            </w:pPr>
            <w:r w:rsidRPr="00294499">
              <w:rPr>
                <w:rFonts w:ascii="Arial Narrow" w:eastAsia="Arial" w:hAnsi="Arial Narrow"/>
                <w:b/>
                <w:color w:val="000000"/>
                <w:sz w:val="20"/>
                <w:szCs w:val="20"/>
              </w:rPr>
              <w:t>22</w:t>
            </w:r>
          </w:p>
        </w:tc>
        <w:tc>
          <w:tcPr>
            <w:tcW w:w="1170" w:type="dxa"/>
            <w:tcBorders>
              <w:top w:val="single" w:sz="9" w:space="0" w:color="000000"/>
              <w:left w:val="single" w:sz="9" w:space="0" w:color="000000"/>
              <w:bottom w:val="single" w:sz="9" w:space="0" w:color="000000"/>
              <w:right w:val="single" w:sz="9" w:space="0" w:color="000000"/>
            </w:tcBorders>
            <w:shd w:val="clear" w:color="auto" w:fill="F2F2F2" w:themeFill="background1" w:themeFillShade="F2"/>
          </w:tcPr>
          <w:p w:rsidR="0051107F" w:rsidRPr="00294499" w:rsidRDefault="0051107F" w:rsidP="00E6134D">
            <w:pPr>
              <w:spacing w:before="292" w:after="271" w:line="252" w:lineRule="exact"/>
              <w:jc w:val="center"/>
              <w:textAlignment w:val="baseline"/>
              <w:rPr>
                <w:rFonts w:ascii="Arial Narrow" w:eastAsia="Arial" w:hAnsi="Arial Narrow"/>
                <w:b/>
                <w:color w:val="00B0F0"/>
                <w:sz w:val="20"/>
                <w:szCs w:val="20"/>
              </w:rPr>
            </w:pPr>
            <w:r w:rsidRPr="00294499">
              <w:rPr>
                <w:rFonts w:ascii="Arial Narrow" w:eastAsia="Arial" w:hAnsi="Arial Narrow"/>
                <w:b/>
                <w:color w:val="00B0F0"/>
                <w:sz w:val="20"/>
                <w:szCs w:val="20"/>
              </w:rPr>
              <w:t>66%</w:t>
            </w:r>
          </w:p>
        </w:tc>
      </w:tr>
    </w:tbl>
    <w:p w:rsidR="0051107F" w:rsidRDefault="0051107F" w:rsidP="006023E9"/>
    <w:p w:rsidR="0051107F" w:rsidRDefault="0051107F" w:rsidP="006023E9"/>
    <w:p w:rsidR="0051107F" w:rsidRPr="00294499" w:rsidRDefault="0051107F" w:rsidP="0051107F">
      <w:pPr>
        <w:spacing w:before="1" w:line="273" w:lineRule="exact"/>
        <w:ind w:right="216"/>
        <w:jc w:val="both"/>
        <w:textAlignment w:val="baseline"/>
        <w:rPr>
          <w:rFonts w:ascii="Arial Narrow" w:eastAsia="Arial" w:hAnsi="Arial Narrow"/>
          <w:color w:val="000000"/>
        </w:rPr>
      </w:pPr>
      <w:r w:rsidRPr="00294499">
        <w:rPr>
          <w:rFonts w:ascii="Arial Narrow" w:eastAsia="Arial" w:hAnsi="Arial Narrow"/>
          <w:color w:val="000000"/>
        </w:rPr>
        <w:t>Notwithstanding the challenges of the structure of the SDBIP including reports from the departments, the above table refl</w:t>
      </w:r>
      <w:r w:rsidR="009D7AD1">
        <w:rPr>
          <w:rFonts w:ascii="Arial Narrow" w:eastAsia="Arial" w:hAnsi="Arial Narrow"/>
          <w:color w:val="000000"/>
        </w:rPr>
        <w:t>ects the performance level of 43</w:t>
      </w:r>
      <w:r w:rsidRPr="00294499">
        <w:rPr>
          <w:rFonts w:ascii="Arial Narrow" w:eastAsia="Arial" w:hAnsi="Arial Narrow"/>
          <w:color w:val="000000"/>
        </w:rPr>
        <w:t xml:space="preserve"> targets achieved against t</w:t>
      </w:r>
      <w:r w:rsidR="009D7AD1">
        <w:rPr>
          <w:rFonts w:ascii="Arial Narrow" w:eastAsia="Arial" w:hAnsi="Arial Narrow"/>
          <w:color w:val="000000"/>
        </w:rPr>
        <w:t>he Mid</w:t>
      </w:r>
      <w:r w:rsidR="009D7AD1">
        <w:rPr>
          <w:rFonts w:ascii="Arial Narrow" w:eastAsia="Arial" w:hAnsi="Arial Narrow"/>
          <w:color w:val="000000"/>
        </w:rPr>
        <w:softHyphen/>
        <w:t>year total targets of 65 which translates to 66</w:t>
      </w:r>
      <w:r w:rsidRPr="00294499">
        <w:rPr>
          <w:rFonts w:ascii="Arial Narrow" w:eastAsia="Arial" w:hAnsi="Arial Narrow"/>
          <w:color w:val="000000"/>
        </w:rPr>
        <w:t xml:space="preserve">%. </w:t>
      </w:r>
    </w:p>
    <w:p w:rsidR="0051107F" w:rsidRPr="0018042F" w:rsidRDefault="0051107F" w:rsidP="0051107F">
      <w:pPr>
        <w:spacing w:before="5" w:after="160" w:line="252" w:lineRule="exact"/>
        <w:ind w:left="144"/>
        <w:textAlignment w:val="baseline"/>
        <w:rPr>
          <w:rFonts w:asciiTheme="minorHAnsi" w:eastAsia="Arial" w:hAnsiTheme="minorHAnsi"/>
          <w:b/>
          <w:color w:val="000000"/>
        </w:rPr>
      </w:pPr>
    </w:p>
    <w:p w:rsidR="0051107F" w:rsidRPr="009D7AD1" w:rsidRDefault="0051107F" w:rsidP="0051107F">
      <w:pPr>
        <w:spacing w:before="5" w:after="160" w:line="252" w:lineRule="exact"/>
        <w:ind w:left="144"/>
        <w:textAlignment w:val="baseline"/>
        <w:rPr>
          <w:rFonts w:ascii="Arial Narrow" w:eastAsia="Arial" w:hAnsi="Arial Narrow"/>
          <w:b/>
          <w:color w:val="000000"/>
        </w:rPr>
      </w:pPr>
      <w:r w:rsidRPr="009D7AD1">
        <w:rPr>
          <w:rFonts w:ascii="Arial Narrow" w:eastAsia="Arial" w:hAnsi="Arial Narrow"/>
          <w:b/>
          <w:color w:val="000000"/>
        </w:rPr>
        <w:t xml:space="preserve">Acronyms </w:t>
      </w:r>
    </w:p>
    <w:tbl>
      <w:tblPr>
        <w:tblW w:w="0" w:type="auto"/>
        <w:tblInd w:w="57" w:type="dxa"/>
        <w:tblLayout w:type="fixed"/>
        <w:tblCellMar>
          <w:left w:w="0" w:type="dxa"/>
          <w:right w:w="0" w:type="dxa"/>
        </w:tblCellMar>
        <w:tblLook w:val="04A0" w:firstRow="1" w:lastRow="0" w:firstColumn="1" w:lastColumn="0" w:noHBand="0" w:noVBand="1"/>
      </w:tblPr>
      <w:tblGrid>
        <w:gridCol w:w="1296"/>
        <w:gridCol w:w="7848"/>
      </w:tblGrid>
      <w:tr w:rsidR="0051107F" w:rsidRPr="009D7AD1" w:rsidTr="00E6134D">
        <w:trPr>
          <w:trHeight w:hRule="exact" w:val="518"/>
        </w:trPr>
        <w:tc>
          <w:tcPr>
            <w:tcW w:w="1296" w:type="dxa"/>
            <w:tcBorders>
              <w:top w:val="single" w:sz="5" w:space="0" w:color="000000"/>
              <w:left w:val="single" w:sz="5" w:space="0" w:color="000000"/>
              <w:bottom w:val="single" w:sz="5" w:space="0" w:color="000000"/>
              <w:right w:val="single" w:sz="5" w:space="0" w:color="000000"/>
            </w:tcBorders>
          </w:tcPr>
          <w:p w:rsidR="0051107F" w:rsidRPr="009D7AD1" w:rsidRDefault="0051107F" w:rsidP="00E6134D">
            <w:pPr>
              <w:spacing w:after="233" w:line="252" w:lineRule="exact"/>
              <w:ind w:left="125"/>
              <w:textAlignment w:val="baseline"/>
              <w:rPr>
                <w:rFonts w:ascii="Arial Narrow" w:eastAsia="Arial" w:hAnsi="Arial Narrow"/>
                <w:b/>
                <w:color w:val="000000"/>
              </w:rPr>
            </w:pPr>
            <w:r w:rsidRPr="009D7AD1">
              <w:rPr>
                <w:rFonts w:ascii="Arial Narrow" w:eastAsia="Arial" w:hAnsi="Arial Narrow"/>
                <w:b/>
                <w:color w:val="000000"/>
              </w:rPr>
              <w:t>MTID</w:t>
            </w:r>
          </w:p>
        </w:tc>
        <w:tc>
          <w:tcPr>
            <w:tcW w:w="7848" w:type="dxa"/>
            <w:tcBorders>
              <w:top w:val="single" w:sz="5" w:space="0" w:color="000000"/>
              <w:left w:val="single" w:sz="5" w:space="0" w:color="000000"/>
              <w:bottom w:val="single" w:sz="5" w:space="0" w:color="000000"/>
              <w:right w:val="single" w:sz="5" w:space="0" w:color="000000"/>
            </w:tcBorders>
          </w:tcPr>
          <w:p w:rsidR="0051107F" w:rsidRPr="009D7AD1" w:rsidRDefault="0051107F" w:rsidP="00E6134D">
            <w:pPr>
              <w:spacing w:after="233" w:line="252" w:lineRule="exact"/>
              <w:ind w:left="120"/>
              <w:textAlignment w:val="baseline"/>
              <w:rPr>
                <w:rFonts w:ascii="Arial Narrow" w:eastAsia="Arial" w:hAnsi="Arial Narrow"/>
                <w:b/>
                <w:color w:val="000000"/>
              </w:rPr>
            </w:pPr>
            <w:r w:rsidRPr="009D7AD1">
              <w:rPr>
                <w:rFonts w:ascii="Arial Narrow" w:eastAsia="Arial" w:hAnsi="Arial Narrow"/>
                <w:b/>
                <w:color w:val="000000"/>
              </w:rPr>
              <w:t>Municipal Transformation &amp; Institutional Development</w:t>
            </w:r>
          </w:p>
        </w:tc>
      </w:tr>
      <w:tr w:rsidR="0051107F" w:rsidRPr="009D7AD1" w:rsidTr="00E6134D">
        <w:trPr>
          <w:trHeight w:hRule="exact" w:val="264"/>
        </w:trPr>
        <w:tc>
          <w:tcPr>
            <w:tcW w:w="1296" w:type="dxa"/>
            <w:tcBorders>
              <w:top w:val="single" w:sz="5" w:space="0" w:color="000000"/>
              <w:left w:val="single" w:sz="5" w:space="0" w:color="000000"/>
              <w:bottom w:val="single" w:sz="5" w:space="0" w:color="000000"/>
              <w:right w:val="single" w:sz="5" w:space="0" w:color="000000"/>
            </w:tcBorders>
            <w:vAlign w:val="center"/>
          </w:tcPr>
          <w:p w:rsidR="0051107F" w:rsidRPr="009D7AD1" w:rsidRDefault="0051107F" w:rsidP="00E6134D">
            <w:pPr>
              <w:spacing w:line="244" w:lineRule="exact"/>
              <w:ind w:left="125"/>
              <w:textAlignment w:val="baseline"/>
              <w:rPr>
                <w:rFonts w:ascii="Arial Narrow" w:eastAsia="Arial" w:hAnsi="Arial Narrow"/>
                <w:b/>
                <w:color w:val="000000"/>
              </w:rPr>
            </w:pPr>
            <w:r w:rsidRPr="009D7AD1">
              <w:rPr>
                <w:rFonts w:ascii="Arial Narrow" w:eastAsia="Arial" w:hAnsi="Arial Narrow"/>
                <w:b/>
                <w:color w:val="000000"/>
              </w:rPr>
              <w:t>BSDID</w:t>
            </w:r>
          </w:p>
        </w:tc>
        <w:tc>
          <w:tcPr>
            <w:tcW w:w="7848" w:type="dxa"/>
            <w:tcBorders>
              <w:top w:val="single" w:sz="5" w:space="0" w:color="000000"/>
              <w:left w:val="single" w:sz="5" w:space="0" w:color="000000"/>
              <w:bottom w:val="single" w:sz="5" w:space="0" w:color="000000"/>
              <w:right w:val="single" w:sz="5" w:space="0" w:color="000000"/>
            </w:tcBorders>
            <w:vAlign w:val="center"/>
          </w:tcPr>
          <w:p w:rsidR="0051107F" w:rsidRPr="009D7AD1" w:rsidRDefault="0051107F" w:rsidP="00E6134D">
            <w:pPr>
              <w:spacing w:line="244" w:lineRule="exact"/>
              <w:ind w:left="120"/>
              <w:textAlignment w:val="baseline"/>
              <w:rPr>
                <w:rFonts w:ascii="Arial Narrow" w:eastAsia="Arial" w:hAnsi="Arial Narrow"/>
                <w:b/>
                <w:color w:val="000000"/>
              </w:rPr>
            </w:pPr>
            <w:r w:rsidRPr="009D7AD1">
              <w:rPr>
                <w:rFonts w:ascii="Arial Narrow" w:eastAsia="Arial" w:hAnsi="Arial Narrow"/>
                <w:b/>
                <w:color w:val="000000"/>
              </w:rPr>
              <w:t>Basic Service Delivery and Infrastructure Development</w:t>
            </w:r>
          </w:p>
        </w:tc>
      </w:tr>
      <w:tr w:rsidR="0051107F" w:rsidRPr="009D7AD1" w:rsidTr="00E6134D">
        <w:trPr>
          <w:trHeight w:hRule="exact" w:val="519"/>
        </w:trPr>
        <w:tc>
          <w:tcPr>
            <w:tcW w:w="1296" w:type="dxa"/>
            <w:tcBorders>
              <w:top w:val="single" w:sz="5" w:space="0" w:color="000000"/>
              <w:left w:val="single" w:sz="5" w:space="0" w:color="000000"/>
              <w:bottom w:val="single" w:sz="5" w:space="0" w:color="000000"/>
              <w:right w:val="single" w:sz="5" w:space="0" w:color="000000"/>
            </w:tcBorders>
          </w:tcPr>
          <w:p w:rsidR="0051107F" w:rsidRPr="009D7AD1" w:rsidRDefault="0051107F" w:rsidP="00E6134D">
            <w:pPr>
              <w:spacing w:after="247" w:line="252" w:lineRule="exact"/>
              <w:ind w:left="125"/>
              <w:textAlignment w:val="baseline"/>
              <w:rPr>
                <w:rFonts w:ascii="Arial Narrow" w:eastAsia="Arial" w:hAnsi="Arial Narrow"/>
                <w:b/>
                <w:color w:val="000000"/>
              </w:rPr>
            </w:pPr>
            <w:r w:rsidRPr="009D7AD1">
              <w:rPr>
                <w:rFonts w:ascii="Arial Narrow" w:eastAsia="Arial" w:hAnsi="Arial Narrow"/>
                <w:b/>
                <w:color w:val="000000"/>
              </w:rPr>
              <w:t>LED</w:t>
            </w:r>
          </w:p>
        </w:tc>
        <w:tc>
          <w:tcPr>
            <w:tcW w:w="7848" w:type="dxa"/>
            <w:tcBorders>
              <w:top w:val="single" w:sz="5" w:space="0" w:color="000000"/>
              <w:left w:val="single" w:sz="5" w:space="0" w:color="000000"/>
              <w:bottom w:val="single" w:sz="5" w:space="0" w:color="000000"/>
              <w:right w:val="single" w:sz="5" w:space="0" w:color="000000"/>
            </w:tcBorders>
          </w:tcPr>
          <w:p w:rsidR="0051107F" w:rsidRPr="009D7AD1" w:rsidRDefault="0051107F" w:rsidP="00E6134D">
            <w:pPr>
              <w:spacing w:after="247" w:line="252" w:lineRule="exact"/>
              <w:ind w:left="120"/>
              <w:textAlignment w:val="baseline"/>
              <w:rPr>
                <w:rFonts w:ascii="Arial Narrow" w:eastAsia="Arial" w:hAnsi="Arial Narrow"/>
                <w:b/>
                <w:color w:val="000000"/>
              </w:rPr>
            </w:pPr>
            <w:r w:rsidRPr="009D7AD1">
              <w:rPr>
                <w:rFonts w:ascii="Arial Narrow" w:eastAsia="Arial" w:hAnsi="Arial Narrow"/>
                <w:b/>
                <w:color w:val="000000"/>
              </w:rPr>
              <w:t>Local Economic Development</w:t>
            </w:r>
          </w:p>
        </w:tc>
      </w:tr>
      <w:tr w:rsidR="0051107F" w:rsidRPr="009D7AD1" w:rsidTr="00E6134D">
        <w:trPr>
          <w:trHeight w:hRule="exact" w:val="264"/>
        </w:trPr>
        <w:tc>
          <w:tcPr>
            <w:tcW w:w="1296" w:type="dxa"/>
            <w:tcBorders>
              <w:top w:val="single" w:sz="5" w:space="0" w:color="000000"/>
              <w:left w:val="single" w:sz="5" w:space="0" w:color="000000"/>
              <w:bottom w:val="single" w:sz="5" w:space="0" w:color="000000"/>
              <w:right w:val="single" w:sz="5" w:space="0" w:color="000000"/>
            </w:tcBorders>
            <w:vAlign w:val="center"/>
          </w:tcPr>
          <w:p w:rsidR="0051107F" w:rsidRPr="009D7AD1" w:rsidRDefault="0051107F" w:rsidP="00E6134D">
            <w:pPr>
              <w:spacing w:line="245" w:lineRule="exact"/>
              <w:ind w:left="125"/>
              <w:textAlignment w:val="baseline"/>
              <w:rPr>
                <w:rFonts w:ascii="Arial Narrow" w:eastAsia="Arial" w:hAnsi="Arial Narrow"/>
                <w:b/>
                <w:color w:val="000000"/>
              </w:rPr>
            </w:pPr>
            <w:r w:rsidRPr="009D7AD1">
              <w:rPr>
                <w:rFonts w:ascii="Arial Narrow" w:eastAsia="Arial" w:hAnsi="Arial Narrow"/>
                <w:b/>
                <w:color w:val="000000"/>
              </w:rPr>
              <w:t>GGPP</w:t>
            </w:r>
          </w:p>
        </w:tc>
        <w:tc>
          <w:tcPr>
            <w:tcW w:w="7848" w:type="dxa"/>
            <w:tcBorders>
              <w:top w:val="single" w:sz="5" w:space="0" w:color="000000"/>
              <w:left w:val="single" w:sz="5" w:space="0" w:color="000000"/>
              <w:bottom w:val="single" w:sz="5" w:space="0" w:color="000000"/>
              <w:right w:val="single" w:sz="5" w:space="0" w:color="000000"/>
            </w:tcBorders>
            <w:vAlign w:val="center"/>
          </w:tcPr>
          <w:p w:rsidR="0051107F" w:rsidRPr="009D7AD1" w:rsidRDefault="0051107F" w:rsidP="00E6134D">
            <w:pPr>
              <w:spacing w:line="245" w:lineRule="exact"/>
              <w:ind w:left="120"/>
              <w:textAlignment w:val="baseline"/>
              <w:rPr>
                <w:rFonts w:ascii="Arial Narrow" w:eastAsia="Arial" w:hAnsi="Arial Narrow"/>
                <w:b/>
                <w:color w:val="000000"/>
              </w:rPr>
            </w:pPr>
            <w:r w:rsidRPr="009D7AD1">
              <w:rPr>
                <w:rFonts w:ascii="Arial Narrow" w:eastAsia="Arial" w:hAnsi="Arial Narrow"/>
                <w:b/>
                <w:color w:val="000000"/>
              </w:rPr>
              <w:t>Good Governance and Public Participation (ward committee system)</w:t>
            </w:r>
          </w:p>
        </w:tc>
      </w:tr>
      <w:tr w:rsidR="0051107F" w:rsidRPr="009D7AD1" w:rsidTr="00E6134D">
        <w:trPr>
          <w:trHeight w:hRule="exact" w:val="259"/>
        </w:trPr>
        <w:tc>
          <w:tcPr>
            <w:tcW w:w="1296" w:type="dxa"/>
            <w:tcBorders>
              <w:top w:val="single" w:sz="5" w:space="0" w:color="000000"/>
              <w:left w:val="single" w:sz="5" w:space="0" w:color="000000"/>
              <w:bottom w:val="single" w:sz="5" w:space="0" w:color="000000"/>
              <w:right w:val="single" w:sz="5" w:space="0" w:color="000000"/>
            </w:tcBorders>
            <w:vAlign w:val="center"/>
          </w:tcPr>
          <w:p w:rsidR="0051107F" w:rsidRPr="009D7AD1" w:rsidRDefault="0051107F" w:rsidP="00E6134D">
            <w:pPr>
              <w:spacing w:line="240" w:lineRule="exact"/>
              <w:ind w:left="125"/>
              <w:textAlignment w:val="baseline"/>
              <w:rPr>
                <w:rFonts w:ascii="Arial Narrow" w:eastAsia="Arial" w:hAnsi="Arial Narrow"/>
                <w:b/>
                <w:color w:val="000000"/>
              </w:rPr>
            </w:pPr>
            <w:r w:rsidRPr="009D7AD1">
              <w:rPr>
                <w:rFonts w:ascii="Arial Narrow" w:eastAsia="Arial" w:hAnsi="Arial Narrow"/>
                <w:b/>
                <w:color w:val="000000"/>
              </w:rPr>
              <w:t>FVFM</w:t>
            </w:r>
          </w:p>
        </w:tc>
        <w:tc>
          <w:tcPr>
            <w:tcW w:w="7848" w:type="dxa"/>
            <w:tcBorders>
              <w:top w:val="single" w:sz="5" w:space="0" w:color="000000"/>
              <w:left w:val="single" w:sz="5" w:space="0" w:color="000000"/>
              <w:bottom w:val="single" w:sz="5" w:space="0" w:color="000000"/>
              <w:right w:val="single" w:sz="5" w:space="0" w:color="000000"/>
            </w:tcBorders>
            <w:vAlign w:val="center"/>
          </w:tcPr>
          <w:p w:rsidR="0051107F" w:rsidRPr="009D7AD1" w:rsidRDefault="0051107F" w:rsidP="00E6134D">
            <w:pPr>
              <w:spacing w:line="240" w:lineRule="exact"/>
              <w:ind w:left="120"/>
              <w:textAlignment w:val="baseline"/>
              <w:rPr>
                <w:rFonts w:ascii="Arial Narrow" w:eastAsia="Arial" w:hAnsi="Arial Narrow"/>
                <w:b/>
                <w:color w:val="000000"/>
              </w:rPr>
            </w:pPr>
            <w:r w:rsidRPr="009D7AD1">
              <w:rPr>
                <w:rFonts w:ascii="Arial Narrow" w:eastAsia="Arial" w:hAnsi="Arial Narrow"/>
                <w:b/>
                <w:color w:val="000000"/>
              </w:rPr>
              <w:t>Financial Viability and Financial Management</w:t>
            </w:r>
          </w:p>
        </w:tc>
      </w:tr>
      <w:tr w:rsidR="0051107F" w:rsidRPr="009D7AD1" w:rsidTr="00E6134D">
        <w:trPr>
          <w:trHeight w:hRule="exact" w:val="523"/>
        </w:trPr>
        <w:tc>
          <w:tcPr>
            <w:tcW w:w="1296" w:type="dxa"/>
            <w:tcBorders>
              <w:top w:val="single" w:sz="5" w:space="0" w:color="000000"/>
              <w:left w:val="single" w:sz="5" w:space="0" w:color="000000"/>
              <w:bottom w:val="single" w:sz="5" w:space="0" w:color="000000"/>
              <w:right w:val="single" w:sz="5" w:space="0" w:color="000000"/>
            </w:tcBorders>
          </w:tcPr>
          <w:p w:rsidR="0051107F" w:rsidRPr="009D7AD1" w:rsidRDefault="0051107F" w:rsidP="00E6134D">
            <w:pPr>
              <w:spacing w:after="242" w:line="252" w:lineRule="exact"/>
              <w:ind w:left="125"/>
              <w:textAlignment w:val="baseline"/>
              <w:rPr>
                <w:rFonts w:ascii="Arial Narrow" w:eastAsia="Arial" w:hAnsi="Arial Narrow"/>
                <w:b/>
                <w:color w:val="000000"/>
              </w:rPr>
            </w:pPr>
            <w:r w:rsidRPr="009D7AD1">
              <w:rPr>
                <w:rFonts w:ascii="Arial Narrow" w:eastAsia="Arial" w:hAnsi="Arial Narrow"/>
                <w:b/>
                <w:color w:val="000000"/>
              </w:rPr>
              <w:t>CCI</w:t>
            </w:r>
          </w:p>
        </w:tc>
        <w:tc>
          <w:tcPr>
            <w:tcW w:w="7848" w:type="dxa"/>
            <w:tcBorders>
              <w:top w:val="single" w:sz="5" w:space="0" w:color="000000"/>
              <w:left w:val="single" w:sz="5" w:space="0" w:color="000000"/>
              <w:bottom w:val="single" w:sz="5" w:space="0" w:color="000000"/>
              <w:right w:val="single" w:sz="5" w:space="0" w:color="000000"/>
            </w:tcBorders>
          </w:tcPr>
          <w:p w:rsidR="0051107F" w:rsidRPr="009D7AD1" w:rsidRDefault="0051107F" w:rsidP="00E6134D">
            <w:pPr>
              <w:spacing w:after="242" w:line="252" w:lineRule="exact"/>
              <w:ind w:left="120"/>
              <w:textAlignment w:val="baseline"/>
              <w:rPr>
                <w:rFonts w:ascii="Arial Narrow" w:eastAsia="Arial" w:hAnsi="Arial Narrow"/>
                <w:b/>
                <w:color w:val="000000"/>
              </w:rPr>
            </w:pPr>
            <w:r w:rsidRPr="009D7AD1">
              <w:rPr>
                <w:rFonts w:ascii="Arial Narrow" w:eastAsia="Arial" w:hAnsi="Arial Narrow"/>
                <w:b/>
                <w:color w:val="000000"/>
              </w:rPr>
              <w:t>Cross-Cutting Interventions</w:t>
            </w:r>
          </w:p>
          <w:p w:rsidR="0051107F" w:rsidRPr="009D7AD1" w:rsidRDefault="0051107F" w:rsidP="00E6134D">
            <w:pPr>
              <w:spacing w:after="242" w:line="252" w:lineRule="exact"/>
              <w:ind w:left="120"/>
              <w:textAlignment w:val="baseline"/>
              <w:rPr>
                <w:rFonts w:ascii="Arial Narrow" w:eastAsia="Arial" w:hAnsi="Arial Narrow"/>
                <w:b/>
                <w:color w:val="000000"/>
              </w:rPr>
            </w:pPr>
          </w:p>
        </w:tc>
      </w:tr>
      <w:tr w:rsidR="0051107F" w:rsidRPr="009D7AD1" w:rsidTr="00E6134D">
        <w:trPr>
          <w:trHeight w:hRule="exact" w:val="523"/>
        </w:trPr>
        <w:tc>
          <w:tcPr>
            <w:tcW w:w="1296" w:type="dxa"/>
            <w:tcBorders>
              <w:top w:val="single" w:sz="5" w:space="0" w:color="000000"/>
              <w:left w:val="single" w:sz="5" w:space="0" w:color="000000"/>
              <w:bottom w:val="single" w:sz="5" w:space="0" w:color="000000"/>
              <w:right w:val="single" w:sz="5" w:space="0" w:color="000000"/>
            </w:tcBorders>
          </w:tcPr>
          <w:p w:rsidR="0051107F" w:rsidRPr="009D7AD1" w:rsidRDefault="0051107F" w:rsidP="00E6134D">
            <w:pPr>
              <w:spacing w:after="242" w:line="252" w:lineRule="exact"/>
              <w:ind w:left="125"/>
              <w:textAlignment w:val="baseline"/>
              <w:rPr>
                <w:rFonts w:ascii="Arial Narrow" w:eastAsia="Arial" w:hAnsi="Arial Narrow"/>
                <w:b/>
                <w:color w:val="000000"/>
              </w:rPr>
            </w:pPr>
            <w:r w:rsidRPr="009D7AD1">
              <w:rPr>
                <w:rFonts w:ascii="Arial Narrow" w:eastAsia="Arial" w:hAnsi="Arial Narrow"/>
                <w:b/>
                <w:color w:val="000000"/>
              </w:rPr>
              <w:lastRenderedPageBreak/>
              <w:t>SED</w:t>
            </w:r>
          </w:p>
        </w:tc>
        <w:tc>
          <w:tcPr>
            <w:tcW w:w="7848" w:type="dxa"/>
            <w:tcBorders>
              <w:top w:val="single" w:sz="5" w:space="0" w:color="000000"/>
              <w:left w:val="single" w:sz="5" w:space="0" w:color="000000"/>
              <w:bottom w:val="single" w:sz="5" w:space="0" w:color="000000"/>
              <w:right w:val="single" w:sz="5" w:space="0" w:color="000000"/>
            </w:tcBorders>
          </w:tcPr>
          <w:p w:rsidR="0051107F" w:rsidRPr="009D7AD1" w:rsidRDefault="0051107F" w:rsidP="00E6134D">
            <w:pPr>
              <w:spacing w:after="242" w:line="252" w:lineRule="exact"/>
              <w:ind w:left="120"/>
              <w:textAlignment w:val="baseline"/>
              <w:rPr>
                <w:rFonts w:ascii="Arial Narrow" w:eastAsia="Arial" w:hAnsi="Arial Narrow"/>
                <w:b/>
                <w:color w:val="000000"/>
              </w:rPr>
            </w:pPr>
            <w:r w:rsidRPr="009D7AD1">
              <w:rPr>
                <w:rFonts w:ascii="Arial Narrow" w:eastAsia="Arial" w:hAnsi="Arial Narrow"/>
                <w:b/>
                <w:color w:val="000000"/>
              </w:rPr>
              <w:t>Social and Economic Development</w:t>
            </w:r>
          </w:p>
        </w:tc>
      </w:tr>
    </w:tbl>
    <w:p w:rsidR="0051107F" w:rsidRPr="009D7AD1" w:rsidRDefault="0051107F" w:rsidP="006023E9">
      <w:pPr>
        <w:rPr>
          <w:rFonts w:ascii="Arial Narrow" w:hAnsi="Arial Narrow"/>
        </w:rPr>
      </w:pPr>
    </w:p>
    <w:p w:rsidR="008C2F72" w:rsidRPr="009D7AD1" w:rsidRDefault="009D7AD1" w:rsidP="006023E9">
      <w:pPr>
        <w:rPr>
          <w:rFonts w:ascii="Arial Narrow" w:hAnsi="Arial Narrow"/>
        </w:rPr>
      </w:pPr>
      <w:r w:rsidRPr="009D7AD1">
        <w:rPr>
          <w:rFonts w:ascii="Arial Narrow" w:hAnsi="Arial Narrow"/>
          <w:noProof/>
        </w:rPr>
        <w:drawing>
          <wp:anchor distT="0" distB="0" distL="114300" distR="114300" simplePos="0" relativeHeight="251672576" behindDoc="0" locked="0" layoutInCell="1" allowOverlap="1" wp14:anchorId="245D25C5" wp14:editId="247EC551">
            <wp:simplePos x="0" y="0"/>
            <wp:positionH relativeFrom="margin">
              <wp:align>right</wp:align>
            </wp:positionH>
            <wp:positionV relativeFrom="paragraph">
              <wp:posOffset>319405</wp:posOffset>
            </wp:positionV>
            <wp:extent cx="5943600" cy="3981450"/>
            <wp:effectExtent l="0" t="0" r="0" b="0"/>
            <wp:wrapSquare wrapText="bothSides"/>
            <wp:docPr id="205" name="Chart 205"/>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14:sizeRelH relativeFrom="margin">
              <wp14:pctWidth>0</wp14:pctWidth>
            </wp14:sizeRelH>
            <wp14:sizeRelV relativeFrom="margin">
              <wp14:pctHeight>0</wp14:pctHeight>
            </wp14:sizeRelV>
          </wp:anchor>
        </w:drawing>
      </w:r>
    </w:p>
    <w:p w:rsidR="008C2F72" w:rsidRPr="009D7AD1" w:rsidRDefault="008C2F72" w:rsidP="006023E9">
      <w:pPr>
        <w:rPr>
          <w:rFonts w:ascii="Arial Narrow" w:hAnsi="Arial Narrow"/>
        </w:rPr>
      </w:pPr>
    </w:p>
    <w:p w:rsidR="008C2F72" w:rsidRPr="009D7AD1" w:rsidRDefault="008C2F72" w:rsidP="006023E9">
      <w:pPr>
        <w:rPr>
          <w:rFonts w:ascii="Arial Narrow" w:hAnsi="Arial Narrow"/>
        </w:rPr>
      </w:pPr>
    </w:p>
    <w:p w:rsidR="008C2F72" w:rsidRPr="009D7AD1" w:rsidRDefault="008C2F72" w:rsidP="008C2F72">
      <w:pPr>
        <w:pStyle w:val="Heading1"/>
        <w:rPr>
          <w:rFonts w:ascii="Arial Narrow" w:hAnsi="Arial Narrow"/>
          <w:color w:val="000000" w:themeColor="text1"/>
        </w:rPr>
      </w:pPr>
      <w:bookmarkStart w:id="8" w:name="_Toc536104443"/>
    </w:p>
    <w:p w:rsidR="008C2F72" w:rsidRPr="009D7AD1" w:rsidRDefault="008C2F72" w:rsidP="008C2F72">
      <w:pPr>
        <w:pStyle w:val="Heading1"/>
        <w:rPr>
          <w:rFonts w:ascii="Arial Narrow" w:hAnsi="Arial Narrow"/>
          <w:color w:val="000000" w:themeColor="text1"/>
        </w:rPr>
      </w:pPr>
    </w:p>
    <w:p w:rsidR="008C2F72" w:rsidRDefault="008C2F72" w:rsidP="008C2F72">
      <w:pPr>
        <w:pStyle w:val="Heading1"/>
        <w:rPr>
          <w:rFonts w:ascii="Arial Narrow" w:hAnsi="Arial Narrow"/>
          <w:color w:val="000000" w:themeColor="text1"/>
        </w:rPr>
      </w:pPr>
    </w:p>
    <w:p w:rsidR="008C2F72" w:rsidRDefault="008C2F72" w:rsidP="008C2F72">
      <w:pPr>
        <w:pStyle w:val="Heading1"/>
        <w:rPr>
          <w:rFonts w:ascii="Arial Narrow" w:hAnsi="Arial Narrow"/>
          <w:color w:val="000000" w:themeColor="text1"/>
        </w:rPr>
      </w:pPr>
    </w:p>
    <w:p w:rsidR="008C2F72" w:rsidRDefault="008C2F72" w:rsidP="008C2F72">
      <w:pPr>
        <w:pStyle w:val="Heading1"/>
        <w:rPr>
          <w:rFonts w:ascii="Arial Narrow" w:hAnsi="Arial Narrow"/>
          <w:color w:val="000000" w:themeColor="text1"/>
        </w:rPr>
      </w:pPr>
    </w:p>
    <w:p w:rsidR="008C2F72" w:rsidRDefault="008C2F72" w:rsidP="008C2F72">
      <w:pPr>
        <w:pStyle w:val="Heading1"/>
        <w:rPr>
          <w:rFonts w:ascii="Arial Narrow" w:hAnsi="Arial Narrow"/>
          <w:color w:val="000000" w:themeColor="text1"/>
        </w:rPr>
      </w:pPr>
    </w:p>
    <w:p w:rsidR="008C2F72" w:rsidRDefault="008C2F72">
      <w:pPr>
        <w:spacing w:after="160" w:line="259" w:lineRule="auto"/>
        <w:rPr>
          <w:rFonts w:ascii="Arial Narrow" w:eastAsiaTheme="majorEastAsia" w:hAnsi="Arial Narrow" w:cstheme="majorBidi"/>
          <w:color w:val="000000" w:themeColor="text1"/>
          <w:sz w:val="32"/>
          <w:szCs w:val="32"/>
        </w:rPr>
      </w:pPr>
      <w:r>
        <w:rPr>
          <w:rFonts w:ascii="Arial Narrow" w:hAnsi="Arial Narrow"/>
          <w:color w:val="000000" w:themeColor="text1"/>
        </w:rPr>
        <w:br w:type="page"/>
      </w:r>
    </w:p>
    <w:p w:rsidR="008C2F72" w:rsidRDefault="008C2F72" w:rsidP="008C2F72">
      <w:pPr>
        <w:pStyle w:val="Heading1"/>
        <w:rPr>
          <w:rFonts w:ascii="Arial Narrow" w:hAnsi="Arial Narrow"/>
          <w:color w:val="000000" w:themeColor="text1"/>
        </w:rPr>
      </w:pPr>
    </w:p>
    <w:p w:rsidR="008C2F72" w:rsidRPr="00CC7C1D" w:rsidRDefault="008C2F72" w:rsidP="008C2F72">
      <w:pPr>
        <w:pStyle w:val="Heading1"/>
        <w:rPr>
          <w:rFonts w:ascii="Arial Narrow" w:hAnsi="Arial Narrow"/>
          <w:color w:val="000000" w:themeColor="text1"/>
        </w:rPr>
      </w:pPr>
      <w:r w:rsidRPr="00CC7C1D">
        <w:rPr>
          <w:rFonts w:ascii="Arial Narrow" w:hAnsi="Arial Narrow"/>
          <w:color w:val="000000" w:themeColor="text1"/>
        </w:rPr>
        <w:t>RECOMMENDATIONS BY THE ACCOUNTING OFFICER</w:t>
      </w:r>
      <w:bookmarkEnd w:id="8"/>
    </w:p>
    <w:p w:rsidR="008C2F72" w:rsidRPr="0018042F" w:rsidRDefault="008C2F72" w:rsidP="008C2F72">
      <w:pPr>
        <w:rPr>
          <w:rFonts w:asciiTheme="minorHAnsi" w:hAnsiTheme="minorHAnsi"/>
        </w:rPr>
      </w:pPr>
    </w:p>
    <w:p w:rsidR="008C2F72" w:rsidRPr="006E6759" w:rsidRDefault="008C2F72" w:rsidP="008C2F72">
      <w:pPr>
        <w:pStyle w:val="ListParagraph"/>
        <w:numPr>
          <w:ilvl w:val="0"/>
          <w:numId w:val="15"/>
        </w:numPr>
        <w:spacing w:line="360" w:lineRule="auto"/>
        <w:ind w:left="360"/>
        <w:jc w:val="both"/>
        <w:rPr>
          <w:rFonts w:ascii="Arial Narrow" w:hAnsi="Arial Narrow" w:cs="Arial"/>
        </w:rPr>
      </w:pPr>
      <w:r w:rsidRPr="006E6759">
        <w:rPr>
          <w:rFonts w:ascii="Arial Narrow" w:hAnsi="Arial Narrow" w:cs="Arial"/>
        </w:rPr>
        <w:t>That the Mid-Year Performance Assessment submitted in terms of section 72 of Municipal Finance Management Act (Act 56 of 2003) be noted for onward submission to National and Provincial Treasury;</w:t>
      </w:r>
    </w:p>
    <w:p w:rsidR="008C2F72" w:rsidRPr="006E6759" w:rsidRDefault="008C2F72" w:rsidP="008C2F72">
      <w:pPr>
        <w:ind w:left="360" w:hanging="360"/>
        <w:jc w:val="both"/>
        <w:rPr>
          <w:rFonts w:ascii="Arial Narrow" w:hAnsi="Arial Narrow" w:cs="Arial"/>
        </w:rPr>
      </w:pPr>
    </w:p>
    <w:p w:rsidR="008C2F72" w:rsidRDefault="008C2F72" w:rsidP="00E6134D">
      <w:pPr>
        <w:pStyle w:val="ListParagraph"/>
        <w:numPr>
          <w:ilvl w:val="0"/>
          <w:numId w:val="15"/>
        </w:numPr>
        <w:spacing w:line="360" w:lineRule="auto"/>
        <w:ind w:left="360"/>
        <w:jc w:val="both"/>
        <w:rPr>
          <w:rFonts w:ascii="Arial Narrow" w:hAnsi="Arial Narrow" w:cs="Arial"/>
        </w:rPr>
      </w:pPr>
      <w:r w:rsidRPr="008C2F72">
        <w:rPr>
          <w:rFonts w:ascii="Arial Narrow" w:hAnsi="Arial Narrow" w:cs="Arial"/>
        </w:rPr>
        <w:t>That Departments to re-align the Mid-Year Review to Monthly Projections of expenditure on the Operational and Capital Budget based on the Mid-Year assessed SDBIP’s;</w:t>
      </w:r>
    </w:p>
    <w:p w:rsidR="008C2F72" w:rsidRPr="008C2F72" w:rsidRDefault="008C2F72" w:rsidP="008C2F72">
      <w:pPr>
        <w:pStyle w:val="ListParagraph"/>
        <w:rPr>
          <w:rFonts w:ascii="Arial Narrow" w:hAnsi="Arial Narrow" w:cs="Arial"/>
        </w:rPr>
      </w:pPr>
    </w:p>
    <w:p w:rsidR="008C2F72" w:rsidRPr="008C2F72" w:rsidRDefault="008C2F72" w:rsidP="00E6134D">
      <w:pPr>
        <w:pStyle w:val="ListParagraph"/>
        <w:numPr>
          <w:ilvl w:val="0"/>
          <w:numId w:val="15"/>
        </w:numPr>
        <w:spacing w:line="360" w:lineRule="auto"/>
        <w:ind w:left="360"/>
        <w:jc w:val="both"/>
        <w:rPr>
          <w:rFonts w:ascii="Arial Narrow" w:hAnsi="Arial Narrow" w:cs="Arial"/>
        </w:rPr>
      </w:pPr>
      <w:r w:rsidRPr="008C2F72">
        <w:rPr>
          <w:rFonts w:ascii="Arial Narrow" w:hAnsi="Arial Narrow" w:cs="Arial"/>
        </w:rPr>
        <w:t>That the Mid-Year Budget Review (as presented by the Mayor/Manager) and the Mid-year performance assessment, and the recommendation contained therein be approved for preparation of an Adjustment budget for the 2020/21 and the review of the SDBIP’s accordingly;</w:t>
      </w:r>
    </w:p>
    <w:p w:rsidR="008C2F72" w:rsidRPr="006E6759" w:rsidRDefault="008C2F72" w:rsidP="008C2F72">
      <w:pPr>
        <w:ind w:left="360" w:hanging="360"/>
        <w:jc w:val="both"/>
        <w:rPr>
          <w:rFonts w:ascii="Arial Narrow" w:hAnsi="Arial Narrow"/>
        </w:rPr>
      </w:pPr>
    </w:p>
    <w:p w:rsidR="008C2F72" w:rsidRPr="006E6759" w:rsidRDefault="008C2F72" w:rsidP="008C2F72">
      <w:pPr>
        <w:pStyle w:val="ListParagraph"/>
        <w:numPr>
          <w:ilvl w:val="0"/>
          <w:numId w:val="15"/>
        </w:numPr>
        <w:spacing w:line="360" w:lineRule="auto"/>
        <w:ind w:left="360"/>
        <w:jc w:val="both"/>
        <w:rPr>
          <w:rFonts w:ascii="Arial Narrow" w:hAnsi="Arial Narrow" w:cs="Arial"/>
        </w:rPr>
      </w:pPr>
      <w:r w:rsidRPr="006E6759">
        <w:rPr>
          <w:rFonts w:ascii="Arial Narrow" w:hAnsi="Arial Narrow" w:cs="Arial"/>
        </w:rPr>
        <w:t>That revision on the SDBIP’s forming part of the Mid-Year Assessments (where applicable) be approved, and Performance Agreements of section 54/56 employees be amended accordingly.</w:t>
      </w:r>
    </w:p>
    <w:p w:rsidR="008C2F72" w:rsidRDefault="008C2F72">
      <w:pPr>
        <w:spacing w:after="160" w:line="259" w:lineRule="auto"/>
      </w:pPr>
      <w:r>
        <w:br w:type="page"/>
      </w:r>
    </w:p>
    <w:p w:rsidR="008C2F72" w:rsidRPr="008C2F72" w:rsidRDefault="008C2F72" w:rsidP="008C2F72">
      <w:pPr>
        <w:jc w:val="center"/>
        <w:rPr>
          <w:rFonts w:ascii="Arial Narrow" w:hAnsi="Arial Narrow"/>
          <w:b/>
          <w:sz w:val="24"/>
          <w:szCs w:val="24"/>
        </w:rPr>
      </w:pPr>
      <w:r w:rsidRPr="008C2F72">
        <w:rPr>
          <w:rFonts w:ascii="Arial Narrow" w:hAnsi="Arial Narrow"/>
          <w:b/>
          <w:sz w:val="24"/>
          <w:szCs w:val="24"/>
        </w:rPr>
        <w:lastRenderedPageBreak/>
        <w:t>Municipal Manager’s quality certificate</w:t>
      </w:r>
    </w:p>
    <w:p w:rsidR="008C2F72" w:rsidRPr="008C2F72" w:rsidRDefault="008C2F72" w:rsidP="008C2F72">
      <w:pPr>
        <w:jc w:val="center"/>
        <w:rPr>
          <w:rFonts w:ascii="Arial Narrow" w:hAnsi="Arial Narrow"/>
          <w:sz w:val="24"/>
          <w:szCs w:val="24"/>
        </w:rPr>
      </w:pPr>
    </w:p>
    <w:p w:rsidR="008C2F72" w:rsidRPr="009D7AD1" w:rsidRDefault="008C2F72" w:rsidP="008C2F72">
      <w:pPr>
        <w:rPr>
          <w:rFonts w:ascii="Arial Narrow" w:hAnsi="Arial Narrow"/>
        </w:rPr>
      </w:pPr>
      <w:r w:rsidRPr="009D7AD1">
        <w:rPr>
          <w:rFonts w:ascii="Arial Narrow" w:hAnsi="Arial Narrow"/>
        </w:rPr>
        <w:t>I, NP Gamede the Municipal Manager of uMhlabuyalingana Municipality hereby certify that-</w:t>
      </w:r>
    </w:p>
    <w:p w:rsidR="008C2F72" w:rsidRPr="009D7AD1" w:rsidRDefault="008C2F72" w:rsidP="008C2F72">
      <w:pPr>
        <w:rPr>
          <w:rFonts w:ascii="Arial Narrow" w:hAnsi="Arial Narrow"/>
        </w:rPr>
      </w:pPr>
    </w:p>
    <w:p w:rsidR="008C2F72" w:rsidRPr="009D7AD1" w:rsidRDefault="008C2F72" w:rsidP="008C2F72">
      <w:pPr>
        <w:rPr>
          <w:rFonts w:ascii="Arial Narrow" w:hAnsi="Arial Narrow"/>
        </w:rPr>
      </w:pPr>
      <w:r w:rsidRPr="009D7AD1">
        <w:rPr>
          <w:rFonts w:ascii="Arial Narrow" w:hAnsi="Arial Narrow"/>
          <w:noProof/>
        </w:rPr>
        <mc:AlternateContent>
          <mc:Choice Requires="wps">
            <w:drawing>
              <wp:anchor distT="45720" distB="45720" distL="114300" distR="114300" simplePos="0" relativeHeight="251674624" behindDoc="0" locked="0" layoutInCell="1" allowOverlap="1" wp14:anchorId="27F4E4F5" wp14:editId="79004CF0">
                <wp:simplePos x="0" y="0"/>
                <wp:positionH relativeFrom="margin">
                  <wp:posOffset>161925</wp:posOffset>
                </wp:positionH>
                <wp:positionV relativeFrom="paragraph">
                  <wp:posOffset>10160</wp:posOffset>
                </wp:positionV>
                <wp:extent cx="285750" cy="30480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304800"/>
                        </a:xfrm>
                        <a:prstGeom prst="rect">
                          <a:avLst/>
                        </a:prstGeom>
                        <a:solidFill>
                          <a:srgbClr val="FFFFFF"/>
                        </a:solidFill>
                        <a:ln w="9525">
                          <a:solidFill>
                            <a:srgbClr val="000000"/>
                          </a:solidFill>
                          <a:miter lim="800000"/>
                          <a:headEnd/>
                          <a:tailEnd/>
                        </a:ln>
                      </wps:spPr>
                      <wps:txbx>
                        <w:txbxContent>
                          <w:p w:rsidR="005327D1" w:rsidRDefault="005327D1" w:rsidP="008C2F7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7F4E4F5" id="_x0000_t202" coordsize="21600,21600" o:spt="202" path="m,l,21600r21600,l21600,xe">
                <v:stroke joinstyle="miter"/>
                <v:path gradientshapeok="t" o:connecttype="rect"/>
              </v:shapetype>
              <v:shape id="Text Box 2" o:spid="_x0000_s1029" type="#_x0000_t202" style="position:absolute;margin-left:12.75pt;margin-top:.8pt;width:22.5pt;height:24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">
                <v:textbox>
                  <w:txbxContent>
                    <w:p w:rsidR="005327D1" w:rsidRDefault="005327D1" w:rsidP="008C2F72"/>
                  </w:txbxContent>
                </v:textbox>
                <w10:wrap type="square" anchorx="margin"/>
              </v:shape>
            </w:pict>
          </mc:Fallback>
        </mc:AlternateContent>
      </w:r>
      <w:r w:rsidRPr="009D7AD1">
        <w:rPr>
          <w:rFonts w:ascii="Arial Narrow" w:hAnsi="Arial Narrow"/>
        </w:rPr>
        <w:tab/>
        <w:t>The monthly budget statement</w:t>
      </w:r>
    </w:p>
    <w:p w:rsidR="008C2F72" w:rsidRPr="009D7AD1" w:rsidRDefault="008C2F72" w:rsidP="008C2F72">
      <w:pPr>
        <w:rPr>
          <w:rFonts w:ascii="Arial Narrow" w:hAnsi="Arial Narrow"/>
        </w:rPr>
      </w:pPr>
    </w:p>
    <w:p w:rsidR="008C2F72" w:rsidRPr="009D7AD1" w:rsidRDefault="008C2F72" w:rsidP="008C2F72">
      <w:pPr>
        <w:ind w:left="1440"/>
        <w:rPr>
          <w:rFonts w:ascii="Arial Narrow" w:hAnsi="Arial Narrow"/>
        </w:rPr>
      </w:pPr>
      <w:r w:rsidRPr="009D7AD1">
        <w:rPr>
          <w:rFonts w:ascii="Arial Narrow" w:hAnsi="Arial Narrow"/>
          <w:noProof/>
        </w:rPr>
        <mc:AlternateContent>
          <mc:Choice Requires="wps">
            <w:drawing>
              <wp:anchor distT="45720" distB="45720" distL="114300" distR="114300" simplePos="0" relativeHeight="251675648" behindDoc="0" locked="0" layoutInCell="1" allowOverlap="1" wp14:anchorId="1B948D66" wp14:editId="2D013F6C">
                <wp:simplePos x="0" y="0"/>
                <wp:positionH relativeFrom="column">
                  <wp:posOffset>161925</wp:posOffset>
                </wp:positionH>
                <wp:positionV relativeFrom="paragraph">
                  <wp:posOffset>55880</wp:posOffset>
                </wp:positionV>
                <wp:extent cx="295275" cy="361950"/>
                <wp:effectExtent l="0" t="0" r="28575" b="19050"/>
                <wp:wrapSquare wrapText="bothSides"/>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61950"/>
                        </a:xfrm>
                        <a:prstGeom prst="rect">
                          <a:avLst/>
                        </a:prstGeom>
                        <a:solidFill>
                          <a:srgbClr val="FFFFFF"/>
                        </a:solidFill>
                        <a:ln w="9525">
                          <a:solidFill>
                            <a:srgbClr val="000000"/>
                          </a:solidFill>
                          <a:miter lim="800000"/>
                          <a:headEnd/>
                          <a:tailEnd/>
                        </a:ln>
                      </wps:spPr>
                      <wps:txbx>
                        <w:txbxContent>
                          <w:p w:rsidR="005327D1" w:rsidRDefault="005327D1" w:rsidP="008C2F7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948D66" id="_x0000_s1030" type="#_x0000_t202" style="position:absolute;left:0;text-align:left;margin-left:12.75pt;margin-top:4.4pt;width:23.25pt;height:28.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">
                <v:textbox>
                  <w:txbxContent>
                    <w:p w:rsidR="005327D1" w:rsidRDefault="005327D1" w:rsidP="008C2F72"/>
                  </w:txbxContent>
                </v:textbox>
                <w10:wrap type="square"/>
              </v:shape>
            </w:pict>
          </mc:Fallback>
        </mc:AlternateContent>
      </w:r>
      <w:r w:rsidRPr="009D7AD1">
        <w:rPr>
          <w:rFonts w:ascii="Arial Narrow" w:hAnsi="Arial Narrow"/>
        </w:rPr>
        <w:t>Quarterly report on the implementation of the budget and financial state affairs of the   municipality</w:t>
      </w:r>
    </w:p>
    <w:p w:rsidR="008C2F72" w:rsidRPr="009D7AD1" w:rsidRDefault="008C2F72" w:rsidP="008C2F72">
      <w:pPr>
        <w:ind w:left="1440"/>
        <w:rPr>
          <w:rFonts w:ascii="Arial Narrow" w:hAnsi="Arial Narrow"/>
        </w:rPr>
      </w:pPr>
    </w:p>
    <w:p w:rsidR="008C2F72" w:rsidRPr="009D7AD1" w:rsidRDefault="008C2F72" w:rsidP="008C2F72">
      <w:pPr>
        <w:ind w:left="1440"/>
        <w:rPr>
          <w:rFonts w:ascii="Arial Narrow" w:hAnsi="Arial Narrow"/>
        </w:rPr>
      </w:pPr>
      <w:r w:rsidRPr="009D7AD1">
        <w:rPr>
          <w:rFonts w:ascii="Arial Narrow" w:hAnsi="Arial Narrow"/>
          <w:noProof/>
        </w:rPr>
        <mc:AlternateContent>
          <mc:Choice Requires="wps">
            <w:drawing>
              <wp:anchor distT="45720" distB="45720" distL="114300" distR="114300" simplePos="0" relativeHeight="251676672" behindDoc="0" locked="0" layoutInCell="1" allowOverlap="1" wp14:anchorId="23EAE302" wp14:editId="0513963A">
                <wp:simplePos x="0" y="0"/>
                <wp:positionH relativeFrom="column">
                  <wp:posOffset>152400</wp:posOffset>
                </wp:positionH>
                <wp:positionV relativeFrom="paragraph">
                  <wp:posOffset>6985</wp:posOffset>
                </wp:positionV>
                <wp:extent cx="304800" cy="381000"/>
                <wp:effectExtent l="0" t="0" r="19050" b="19050"/>
                <wp:wrapSquare wrapText="bothSides"/>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81000"/>
                        </a:xfrm>
                        <a:prstGeom prst="rect">
                          <a:avLst/>
                        </a:prstGeom>
                        <a:solidFill>
                          <a:srgbClr val="FFFFFF"/>
                        </a:solidFill>
                        <a:ln w="9525">
                          <a:solidFill>
                            <a:srgbClr val="000000"/>
                          </a:solidFill>
                          <a:miter lim="800000"/>
                          <a:headEnd/>
                          <a:tailEnd/>
                        </a:ln>
                      </wps:spPr>
                      <wps:txbx>
                        <w:txbxContent>
                          <w:p w:rsidR="005327D1" w:rsidRDefault="005327D1" w:rsidP="008C2F72">
                            <w:r>
                              <w:t>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EAE302" id="_x0000_s1031" type="#_x0000_t202" style="position:absolute;left:0;text-align:left;margin-left:12pt;margin-top:.55pt;width:24pt;height:30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">
                <v:textbox>
                  <w:txbxContent>
                    <w:p w:rsidR="005327D1" w:rsidRDefault="005327D1" w:rsidP="008C2F72">
                      <w:r>
                        <w:t>X</w:t>
                      </w:r>
                    </w:p>
                  </w:txbxContent>
                </v:textbox>
                <w10:wrap type="square"/>
              </v:shape>
            </w:pict>
          </mc:Fallback>
        </mc:AlternateContent>
      </w:r>
      <w:r w:rsidRPr="009D7AD1">
        <w:rPr>
          <w:rFonts w:ascii="Arial Narrow" w:hAnsi="Arial Narrow"/>
        </w:rPr>
        <w:t>Mid-year budget and performance assessment</w:t>
      </w:r>
    </w:p>
    <w:p w:rsidR="008C2F72" w:rsidRPr="009D7AD1" w:rsidRDefault="008C2F72" w:rsidP="008C2F72">
      <w:pPr>
        <w:ind w:left="1440"/>
        <w:rPr>
          <w:rFonts w:ascii="Arial Narrow" w:hAnsi="Arial Narrow"/>
        </w:rPr>
      </w:pPr>
    </w:p>
    <w:p w:rsidR="008C2F72" w:rsidRPr="009D7AD1" w:rsidRDefault="008C2F72" w:rsidP="008C2F72">
      <w:pPr>
        <w:ind w:left="1440"/>
        <w:rPr>
          <w:rFonts w:ascii="Arial Narrow" w:hAnsi="Arial Narrow"/>
        </w:rPr>
      </w:pPr>
    </w:p>
    <w:p w:rsidR="008C2F72" w:rsidRPr="009D7AD1" w:rsidRDefault="008C2F72" w:rsidP="008C2F72">
      <w:pPr>
        <w:ind w:left="90" w:hanging="90"/>
        <w:rPr>
          <w:rFonts w:ascii="Arial Narrow" w:hAnsi="Arial Narrow"/>
        </w:rPr>
      </w:pPr>
      <w:r w:rsidRPr="009D7AD1">
        <w:rPr>
          <w:rFonts w:ascii="Arial Narrow" w:hAnsi="Arial Narrow"/>
        </w:rPr>
        <w:t>has been prepared in accordance with the Municipal Finance Management Act and regulations made under that Act.</w:t>
      </w:r>
    </w:p>
    <w:p w:rsidR="008C2F72" w:rsidRPr="009D7AD1" w:rsidRDefault="008C2F72" w:rsidP="008C2F72">
      <w:pPr>
        <w:ind w:left="90" w:hanging="90"/>
        <w:rPr>
          <w:rFonts w:ascii="Arial Narrow" w:hAnsi="Arial Narrow"/>
        </w:rPr>
      </w:pPr>
    </w:p>
    <w:p w:rsidR="008C2F72" w:rsidRPr="009D7AD1" w:rsidRDefault="008C2F72" w:rsidP="009D7AD1">
      <w:pPr>
        <w:rPr>
          <w:rFonts w:ascii="Arial Narrow" w:hAnsi="Arial Narrow"/>
          <w:b/>
        </w:rPr>
      </w:pPr>
      <w:r w:rsidRPr="009D7AD1">
        <w:rPr>
          <w:rFonts w:ascii="Arial Narrow" w:hAnsi="Arial Narrow"/>
          <w:b/>
        </w:rPr>
        <w:t>Print Name:</w:t>
      </w:r>
      <w:r w:rsidRPr="009D7AD1">
        <w:rPr>
          <w:rFonts w:ascii="Arial Narrow" w:hAnsi="Arial Narrow"/>
          <w:b/>
        </w:rPr>
        <w:tab/>
        <w:t>Nonhlanhla P Gamede</w:t>
      </w:r>
    </w:p>
    <w:p w:rsidR="008C2F72" w:rsidRPr="009D7AD1" w:rsidRDefault="008C2F72" w:rsidP="009D7AD1">
      <w:pPr>
        <w:rPr>
          <w:rFonts w:ascii="Arial Narrow" w:hAnsi="Arial Narrow"/>
          <w:b/>
        </w:rPr>
      </w:pPr>
    </w:p>
    <w:p w:rsidR="008C2F72" w:rsidRPr="009D7AD1" w:rsidRDefault="008C2F72" w:rsidP="009D7AD1">
      <w:pPr>
        <w:rPr>
          <w:rFonts w:ascii="Arial Narrow" w:hAnsi="Arial Narrow"/>
          <w:b/>
        </w:rPr>
      </w:pPr>
      <w:r w:rsidRPr="009D7AD1">
        <w:rPr>
          <w:rFonts w:ascii="Arial Narrow" w:hAnsi="Arial Narrow"/>
          <w:b/>
        </w:rPr>
        <w:t>Municipal Manager of uMhlabuyalingana Municipality KZ271</w:t>
      </w:r>
    </w:p>
    <w:p w:rsidR="008C2F72" w:rsidRPr="009D7AD1" w:rsidRDefault="008C2F72" w:rsidP="009D7AD1">
      <w:pPr>
        <w:rPr>
          <w:rFonts w:ascii="Arial Narrow" w:hAnsi="Arial Narrow"/>
          <w:b/>
        </w:rPr>
      </w:pPr>
    </w:p>
    <w:p w:rsidR="008C2F72" w:rsidRPr="009D7AD1" w:rsidRDefault="008C2F72" w:rsidP="009D7AD1">
      <w:pPr>
        <w:rPr>
          <w:rFonts w:ascii="Arial Narrow" w:hAnsi="Arial Narrow"/>
          <w:b/>
        </w:rPr>
      </w:pPr>
      <w:r w:rsidRPr="009D7AD1">
        <w:rPr>
          <w:rFonts w:ascii="Arial Narrow" w:hAnsi="Arial Narrow"/>
          <w:b/>
        </w:rPr>
        <w:t>Signature:</w:t>
      </w:r>
      <w:r w:rsidRPr="009D7AD1">
        <w:rPr>
          <w:rFonts w:ascii="Arial Narrow" w:hAnsi="Arial Narrow"/>
          <w:b/>
        </w:rPr>
        <w:tab/>
        <w:t>______________________</w:t>
      </w:r>
    </w:p>
    <w:p w:rsidR="008C2F72" w:rsidRPr="009D7AD1" w:rsidRDefault="008C2F72" w:rsidP="009D7AD1">
      <w:pPr>
        <w:rPr>
          <w:rFonts w:ascii="Arial Narrow" w:hAnsi="Arial Narrow"/>
          <w:b/>
        </w:rPr>
      </w:pPr>
    </w:p>
    <w:p w:rsidR="008C2F72" w:rsidRPr="009D7AD1" w:rsidRDefault="008C2F72" w:rsidP="009D7AD1">
      <w:pPr>
        <w:rPr>
          <w:rFonts w:ascii="Arial Narrow" w:hAnsi="Arial Narrow"/>
          <w:b/>
        </w:rPr>
      </w:pPr>
      <w:r w:rsidRPr="009D7AD1">
        <w:rPr>
          <w:rFonts w:ascii="Arial Narrow" w:hAnsi="Arial Narrow"/>
          <w:b/>
        </w:rPr>
        <w:t>Date:</w:t>
      </w:r>
      <w:r w:rsidRPr="009D7AD1">
        <w:rPr>
          <w:rFonts w:ascii="Arial Narrow" w:hAnsi="Arial Narrow"/>
          <w:b/>
        </w:rPr>
        <w:tab/>
      </w:r>
      <w:r w:rsidRPr="009D7AD1">
        <w:rPr>
          <w:rFonts w:ascii="Arial Narrow" w:hAnsi="Arial Narrow"/>
          <w:b/>
        </w:rPr>
        <w:tab/>
        <w:t>______________________</w:t>
      </w:r>
    </w:p>
    <w:p w:rsidR="008C2F72" w:rsidRPr="00835BC6" w:rsidRDefault="008C2F72" w:rsidP="006023E9">
      <w:r w:rsidRPr="0018042F">
        <w:rPr>
          <w:rFonts w:asciiTheme="minorHAnsi" w:hAnsiTheme="minorHAnsi"/>
          <w:noProof/>
        </w:rPr>
        <mc:AlternateContent>
          <mc:Choice Requires="wps">
            <w:drawing>
              <wp:anchor distT="0" distB="0" distL="0" distR="0" simplePos="0" relativeHeight="251668480" behindDoc="1" locked="0" layoutInCell="1" allowOverlap="1" wp14:anchorId="07DBE1C8" wp14:editId="19715F8B">
                <wp:simplePos x="0" y="0"/>
                <wp:positionH relativeFrom="page">
                  <wp:posOffset>1287145</wp:posOffset>
                </wp:positionH>
                <wp:positionV relativeFrom="page">
                  <wp:posOffset>7679055</wp:posOffset>
                </wp:positionV>
                <wp:extent cx="3733800" cy="147955"/>
                <wp:effectExtent l="1270" t="1905" r="0" b="2540"/>
                <wp:wrapSquare wrapText="bothSides"/>
                <wp:docPr id="201"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800"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27D1" w:rsidRDefault="005327D1" w:rsidP="0051107F">
                            <w:pPr>
                              <w:tabs>
                                <w:tab w:val="left" w:pos="1872"/>
                                <w:tab w:val="right" w:pos="5904"/>
                              </w:tabs>
                              <w:spacing w:before="26" w:line="193" w:lineRule="exact"/>
                              <w:textAlignment w:val="baseline"/>
                              <w:rPr>
                                <w:rFonts w:ascii="Calibri" w:eastAsia="Calibri" w:hAnsi="Calibri"/>
                                <w:color w:val="000000"/>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DBE1C8" id="Text Box 201" o:spid="_x0000_s1032" type="#_x0000_t202" style="position:absolute;margin-left:101.35pt;margin-top:604.65pt;width:294pt;height:11.65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" filled="f" stroked="f">
                <v:textbox inset="0,0,0,0">
                  <w:txbxContent>
                    <w:p w:rsidR="005327D1" w:rsidRDefault="005327D1" w:rsidP="0051107F">
                      <w:pPr>
                        <w:tabs>
                          <w:tab w:val="left" w:pos="1872"/>
                          <w:tab w:val="right" w:pos="5904"/>
                        </w:tabs>
                        <w:spacing w:before="26" w:line="193" w:lineRule="exact"/>
                        <w:textAlignment w:val="baseline"/>
                        <w:rPr>
                          <w:rFonts w:ascii="Calibri" w:eastAsia="Calibri" w:hAnsi="Calibri"/>
                          <w:color w:val="000000"/>
                          <w:sz w:val="20"/>
                        </w:rPr>
                      </w:pPr>
                    </w:p>
                  </w:txbxContent>
                </v:textbox>
                <w10:wrap type="square" anchorx="page" anchory="page"/>
              </v:shape>
            </w:pict>
          </mc:Fallback>
        </mc:AlternateContent>
      </w:r>
    </w:p>
    <w:sectPr w:rsidR="008C2F72" w:rsidRPr="00835BC6" w:rsidSect="009163D5">
      <w:pgSz w:w="12240" w:h="15840"/>
      <w:pgMar w:top="1440" w:right="1440" w:bottom="117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53FF" w:rsidRDefault="004653FF" w:rsidP="002E41D7">
      <w:r>
        <w:separator/>
      </w:r>
    </w:p>
  </w:endnote>
  <w:endnote w:type="continuationSeparator" w:id="0">
    <w:p w:rsidR="004653FF" w:rsidRDefault="004653FF" w:rsidP="002E41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7776"/>
      <w:gridCol w:w="864"/>
    </w:tblGrid>
    <w:tr w:rsidR="005327D1">
      <w:tc>
        <w:tcPr>
          <w:tcW w:w="4500" w:type="pct"/>
          <w:tcBorders>
            <w:top w:val="single" w:sz="4" w:space="0" w:color="000000" w:themeColor="text1"/>
          </w:tcBorders>
        </w:tcPr>
        <w:p w:rsidR="005327D1" w:rsidRDefault="005327D1" w:rsidP="00914747">
          <w:pPr>
            <w:pStyle w:val="Footer"/>
          </w:pPr>
          <w:sdt>
            <w:sdtPr>
              <w:rPr>
                <w:rFonts w:ascii="Arial Narrow" w:hAnsi="Arial Narrow"/>
                <w:b/>
                <w:sz w:val="16"/>
                <w:szCs w:val="16"/>
              </w:rPr>
              <w:alias w:val="Company"/>
              <w:id w:val="75971759"/>
              <w:dataBinding w:prefixMappings="xmlns:ns0='http://schemas.openxmlformats.org/officeDocument/2006/extended-properties'" w:xpath="/ns0:Properties[1]/ns0:Company[1]" w:storeItemID="{6668398D-A668-4E3E-A5EB-62B293D839F1}"/>
              <w:text/>
            </w:sdtPr>
            <w:sdtContent>
              <w:r>
                <w:rPr>
                  <w:rFonts w:ascii="Arial Narrow" w:hAnsi="Arial Narrow"/>
                  <w:b/>
                  <w:sz w:val="16"/>
                  <w:szCs w:val="16"/>
                </w:rPr>
                <w:t>MID-YEAR REPORT 2020/2021</w:t>
              </w:r>
            </w:sdtContent>
          </w:sdt>
        </w:p>
      </w:tc>
      <w:tc>
        <w:tcPr>
          <w:tcW w:w="500" w:type="pct"/>
          <w:tcBorders>
            <w:top w:val="single" w:sz="4" w:space="0" w:color="ED7D31" w:themeColor="accent2"/>
          </w:tcBorders>
          <w:shd w:val="clear" w:color="auto" w:fill="C45911" w:themeFill="accent2" w:themeFillShade="BF"/>
        </w:tcPr>
        <w:p w:rsidR="005327D1" w:rsidRDefault="005327D1">
          <w:pPr>
            <w:pStyle w:val="Header"/>
            <w:rPr>
              <w:color w:val="FFFFFF" w:themeColor="background1"/>
            </w:rPr>
          </w:pPr>
          <w:r>
            <w:fldChar w:fldCharType="begin"/>
          </w:r>
          <w:r>
            <w:instrText xml:space="preserve"> PAGE   \* MERGEFORMAT </w:instrText>
          </w:r>
          <w:r>
            <w:fldChar w:fldCharType="separate"/>
          </w:r>
          <w:r w:rsidR="00D92EFC" w:rsidRPr="00D92EFC">
            <w:rPr>
              <w:noProof/>
              <w:color w:val="FFFFFF" w:themeColor="background1"/>
            </w:rPr>
            <w:t>7</w:t>
          </w:r>
          <w:r>
            <w:rPr>
              <w:noProof/>
              <w:color w:val="FFFFFF" w:themeColor="background1"/>
            </w:rPr>
            <w:fldChar w:fldCharType="end"/>
          </w:r>
        </w:p>
      </w:tc>
    </w:tr>
  </w:tbl>
  <w:p w:rsidR="005327D1" w:rsidRDefault="005327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53FF" w:rsidRDefault="004653FF" w:rsidP="002E41D7">
      <w:r>
        <w:separator/>
      </w:r>
    </w:p>
  </w:footnote>
  <w:footnote w:type="continuationSeparator" w:id="0">
    <w:p w:rsidR="004653FF" w:rsidRDefault="004653FF" w:rsidP="002E41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27D1" w:rsidRDefault="005327D1">
    <w:pPr>
      <w:pStyle w:val="Header"/>
    </w:pPr>
    <w:r>
      <w:rPr>
        <w:noProof/>
      </w:rPr>
      <mc:AlternateContent>
        <mc:Choice Requires="wps">
          <w:drawing>
            <wp:anchor distT="0" distB="0" distL="118745" distR="118745" simplePos="0" relativeHeight="251659264" behindDoc="1" locked="0" layoutInCell="1" allowOverlap="0" wp14:anchorId="75B7515A" wp14:editId="14B8EA6D">
              <wp:simplePos x="0" y="0"/>
              <wp:positionH relativeFrom="margin">
                <wp:posOffset>-192405</wp:posOffset>
              </wp:positionH>
              <wp:positionV relativeFrom="page">
                <wp:posOffset>123825</wp:posOffset>
              </wp:positionV>
              <wp:extent cx="5514975" cy="647700"/>
              <wp:effectExtent l="0" t="0" r="9525" b="0"/>
              <wp:wrapSquare wrapText="bothSides"/>
              <wp:docPr id="197" name="Rectangle 197"/>
              <wp:cNvGraphicFramePr/>
              <a:graphic xmlns:a="http://schemas.openxmlformats.org/drawingml/2006/main">
                <a:graphicData uri="http://schemas.microsoft.com/office/word/2010/wordprocessingShape">
                  <wps:wsp>
                    <wps:cNvSpPr/>
                    <wps:spPr>
                      <a:xfrm>
                        <a:off x="0" y="0"/>
                        <a:ext cx="5514975" cy="6477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ascii="Arial" w:eastAsia="Arial" w:hAnsi="Arial"/>
                              <w:b/>
                              <w:color w:val="000000"/>
                              <w:sz w:val="18"/>
                              <w:szCs w:val="18"/>
                            </w:rPr>
                            <w:alias w:val="Title"/>
                            <w:tag w:val=""/>
                            <w:id w:val="1282920352"/>
                            <w:showingPlcHdr/>
                            <w:dataBinding w:prefixMappings="xmlns:ns0='http://purl.org/dc/elements/1.1/' xmlns:ns1='http://schemas.openxmlformats.org/package/2006/metadata/core-properties' " w:xpath="/ns1:coreProperties[1]/ns0:title[1]" w:storeItemID="{6C3C8BC8-F283-45AE-878A-BAB7291924A1}"/>
                            <w:text/>
                          </w:sdtPr>
                          <w:sdtContent>
                            <w:p w:rsidR="005327D1" w:rsidRPr="00E63801" w:rsidRDefault="005327D1">
                              <w:pPr>
                                <w:pStyle w:val="Header"/>
                                <w:jc w:val="center"/>
                                <w:rPr>
                                  <w:rFonts w:ascii="Arial" w:eastAsia="Arial" w:hAnsi="Arial"/>
                                  <w:b/>
                                  <w:color w:val="000000"/>
                                  <w:sz w:val="18"/>
                                  <w:szCs w:val="18"/>
                                </w:rPr>
                              </w:pPr>
                              <w:r>
                                <w:rPr>
                                  <w:rFonts w:ascii="Arial" w:eastAsia="Arial" w:hAnsi="Arial"/>
                                  <w:b/>
                                  <w:color w:val="000000"/>
                                  <w:sz w:val="18"/>
                                  <w:szCs w:val="18"/>
                                </w:rPr>
                                <w:t xml:space="preserve">     </w:t>
                              </w:r>
                            </w:p>
                          </w:sdtContent>
                        </w:sdt>
                        <w:p w:rsidR="005327D1" w:rsidRPr="00F22C1A" w:rsidRDefault="005327D1" w:rsidP="00914747">
                          <w:pPr>
                            <w:spacing w:before="25" w:line="305" w:lineRule="exact"/>
                            <w:jc w:val="center"/>
                            <w:textAlignment w:val="baseline"/>
                            <w:rPr>
                              <w:rFonts w:ascii="Calibri" w:eastAsia="Calibri" w:hAnsi="Calibri"/>
                              <w:color w:val="000000"/>
                              <w:sz w:val="16"/>
                              <w:szCs w:val="16"/>
                            </w:rPr>
                          </w:pPr>
                          <w:r>
                            <w:rPr>
                              <w:rFonts w:ascii="Calibri" w:eastAsia="Calibri" w:hAnsi="Calibri"/>
                              <w:color w:val="000000"/>
                              <w:sz w:val="16"/>
                              <w:szCs w:val="16"/>
                            </w:rPr>
                            <w:t>2O20</w:t>
                          </w:r>
                          <w:r w:rsidRPr="00F22C1A">
                            <w:rPr>
                              <w:rFonts w:ascii="Calibri" w:eastAsia="Calibri" w:hAnsi="Calibri"/>
                              <w:color w:val="000000"/>
                              <w:sz w:val="16"/>
                              <w:szCs w:val="16"/>
                            </w:rPr>
                            <w:t>-</w:t>
                          </w:r>
                          <w:r w:rsidRPr="00F22C1A">
                            <w:rPr>
                              <w:sz w:val="16"/>
                              <w:szCs w:val="16"/>
                            </w:rPr>
                            <w:t xml:space="preserve"> </w:t>
                          </w:r>
                          <w:r>
                            <w:rPr>
                              <w:color w:val="000000" w:themeColor="text1"/>
                              <w:sz w:val="16"/>
                              <w:szCs w:val="16"/>
                            </w:rPr>
                            <w:t>2021</w:t>
                          </w:r>
                          <w:r>
                            <w:rPr>
                              <w:sz w:val="16"/>
                              <w:szCs w:val="16"/>
                            </w:rPr>
                            <w:t xml:space="preserve"> </w:t>
                          </w:r>
                          <w:r w:rsidRPr="00F22C1A">
                            <w:rPr>
                              <w:rFonts w:ascii="Calibri" w:eastAsia="Calibri" w:hAnsi="Calibri"/>
                              <w:color w:val="000000"/>
                              <w:sz w:val="16"/>
                              <w:szCs w:val="16"/>
                            </w:rPr>
                            <w:t>MID-YEAR BUDGET &amp; PERFORMANCE</w:t>
                          </w:r>
                        </w:p>
                        <w:p w:rsidR="005327D1" w:rsidRPr="00F22C1A" w:rsidRDefault="005327D1" w:rsidP="00914747">
                          <w:pPr>
                            <w:spacing w:before="25" w:line="305" w:lineRule="exact"/>
                            <w:jc w:val="center"/>
                            <w:textAlignment w:val="baseline"/>
                            <w:rPr>
                              <w:rFonts w:ascii="Calibri" w:eastAsia="Calibri" w:hAnsi="Calibri"/>
                              <w:color w:val="000000"/>
                              <w:sz w:val="16"/>
                              <w:szCs w:val="16"/>
                            </w:rPr>
                          </w:pPr>
                          <w:r w:rsidRPr="00F22C1A">
                            <w:rPr>
                              <w:rFonts w:ascii="Calibri" w:eastAsia="Calibri" w:hAnsi="Calibri"/>
                              <w:color w:val="000000"/>
                              <w:sz w:val="16"/>
                              <w:szCs w:val="16"/>
                            </w:rPr>
                            <w:t>ASSESSMENT REPORT</w:t>
                          </w:r>
                        </w:p>
                        <w:p w:rsidR="005327D1" w:rsidRDefault="005327D1" w:rsidP="00914747">
                          <w:pPr>
                            <w:pStyle w:val="Header"/>
                            <w:jc w:val="center"/>
                            <w:rPr>
                              <w:cap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5B7515A" id="Rectangle 197" o:spid="_x0000_s1033" style="position:absolute;margin-left:-15.15pt;margin-top:9.75pt;width:434.25pt;height:51pt;z-index:-251657216;visibility:visible;mso-wrap-style:square;mso-width-percent:0;mso-height-percent:0;mso-wrap-distance-left:9.35pt;mso-wrap-distance-top:0;mso-wrap-distance-right:9.35pt;mso-wrap-distance-bottom:0;mso-position-horizontal:absolute;mso-position-horizontal-relative:margin;mso-position-vertical:absolute;mso-position-vertical-relative:page;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" o:allowoverlap="f" fillcolor="#5b9bd5 [3204]" stroked="f" strokeweight="1pt">
              <v:textbox>
                <w:txbxContent>
                  <w:sdt>
                    <w:sdtPr>
                      <w:rPr>
                        <w:rFonts w:ascii="Arial" w:eastAsia="Arial" w:hAnsi="Arial"/>
                        <w:b/>
                        <w:color w:val="000000"/>
                        <w:sz w:val="18"/>
                        <w:szCs w:val="18"/>
                      </w:rPr>
                      <w:alias w:val="Title"/>
                      <w:tag w:val=""/>
                      <w:id w:val="1282920352"/>
                      <w:showingPlcHdr/>
                      <w:dataBinding w:prefixMappings="xmlns:ns0='http://purl.org/dc/elements/1.1/' xmlns:ns1='http://schemas.openxmlformats.org/package/2006/metadata/core-properties' " w:xpath="/ns1:coreProperties[1]/ns0:title[1]" w:storeItemID="{6C3C8BC8-F283-45AE-878A-BAB7291924A1}"/>
                      <w:text/>
                    </w:sdtPr>
                    <w:sdtContent>
                      <w:p w:rsidR="005327D1" w:rsidRPr="00E63801" w:rsidRDefault="005327D1">
                        <w:pPr>
                          <w:pStyle w:val="Header"/>
                          <w:jc w:val="center"/>
                          <w:rPr>
                            <w:rFonts w:ascii="Arial" w:eastAsia="Arial" w:hAnsi="Arial"/>
                            <w:b/>
                            <w:color w:val="000000"/>
                            <w:sz w:val="18"/>
                            <w:szCs w:val="18"/>
                          </w:rPr>
                        </w:pPr>
                        <w:r>
                          <w:rPr>
                            <w:rFonts w:ascii="Arial" w:eastAsia="Arial" w:hAnsi="Arial"/>
                            <w:b/>
                            <w:color w:val="000000"/>
                            <w:sz w:val="18"/>
                            <w:szCs w:val="18"/>
                          </w:rPr>
                          <w:t xml:space="preserve">     </w:t>
                        </w:r>
                      </w:p>
                    </w:sdtContent>
                  </w:sdt>
                  <w:p w:rsidR="005327D1" w:rsidRPr="00F22C1A" w:rsidRDefault="005327D1" w:rsidP="00914747">
                    <w:pPr>
                      <w:spacing w:before="25" w:line="305" w:lineRule="exact"/>
                      <w:jc w:val="center"/>
                      <w:textAlignment w:val="baseline"/>
                      <w:rPr>
                        <w:rFonts w:ascii="Calibri" w:eastAsia="Calibri" w:hAnsi="Calibri"/>
                        <w:color w:val="000000"/>
                        <w:sz w:val="16"/>
                        <w:szCs w:val="16"/>
                      </w:rPr>
                    </w:pPr>
                    <w:r>
                      <w:rPr>
                        <w:rFonts w:ascii="Calibri" w:eastAsia="Calibri" w:hAnsi="Calibri"/>
                        <w:color w:val="000000"/>
                        <w:sz w:val="16"/>
                        <w:szCs w:val="16"/>
                      </w:rPr>
                      <w:t>2O20</w:t>
                    </w:r>
                    <w:r w:rsidRPr="00F22C1A">
                      <w:rPr>
                        <w:rFonts w:ascii="Calibri" w:eastAsia="Calibri" w:hAnsi="Calibri"/>
                        <w:color w:val="000000"/>
                        <w:sz w:val="16"/>
                        <w:szCs w:val="16"/>
                      </w:rPr>
                      <w:t>-</w:t>
                    </w:r>
                    <w:r w:rsidRPr="00F22C1A">
                      <w:rPr>
                        <w:sz w:val="16"/>
                        <w:szCs w:val="16"/>
                      </w:rPr>
                      <w:t xml:space="preserve"> </w:t>
                    </w:r>
                    <w:r>
                      <w:rPr>
                        <w:color w:val="000000" w:themeColor="text1"/>
                        <w:sz w:val="16"/>
                        <w:szCs w:val="16"/>
                      </w:rPr>
                      <w:t>2021</w:t>
                    </w:r>
                    <w:r>
                      <w:rPr>
                        <w:sz w:val="16"/>
                        <w:szCs w:val="16"/>
                      </w:rPr>
                      <w:t xml:space="preserve"> </w:t>
                    </w:r>
                    <w:r w:rsidRPr="00F22C1A">
                      <w:rPr>
                        <w:rFonts w:ascii="Calibri" w:eastAsia="Calibri" w:hAnsi="Calibri"/>
                        <w:color w:val="000000"/>
                        <w:sz w:val="16"/>
                        <w:szCs w:val="16"/>
                      </w:rPr>
                      <w:t>MID-YEAR BUDGET &amp; PERFORMANCE</w:t>
                    </w:r>
                  </w:p>
                  <w:p w:rsidR="005327D1" w:rsidRPr="00F22C1A" w:rsidRDefault="005327D1" w:rsidP="00914747">
                    <w:pPr>
                      <w:spacing w:before="25" w:line="305" w:lineRule="exact"/>
                      <w:jc w:val="center"/>
                      <w:textAlignment w:val="baseline"/>
                      <w:rPr>
                        <w:rFonts w:ascii="Calibri" w:eastAsia="Calibri" w:hAnsi="Calibri"/>
                        <w:color w:val="000000"/>
                        <w:sz w:val="16"/>
                        <w:szCs w:val="16"/>
                      </w:rPr>
                    </w:pPr>
                    <w:r w:rsidRPr="00F22C1A">
                      <w:rPr>
                        <w:rFonts w:ascii="Calibri" w:eastAsia="Calibri" w:hAnsi="Calibri"/>
                        <w:color w:val="000000"/>
                        <w:sz w:val="16"/>
                        <w:szCs w:val="16"/>
                      </w:rPr>
                      <w:t>ASSESSMENT REPORT</w:t>
                    </w:r>
                  </w:p>
                  <w:p w:rsidR="005327D1" w:rsidRDefault="005327D1" w:rsidP="00914747">
                    <w:pPr>
                      <w:pStyle w:val="Header"/>
                      <w:jc w:val="center"/>
                      <w:rPr>
                        <w:caps/>
                        <w:color w:val="FFFFFF" w:themeColor="background1"/>
                      </w:rPr>
                    </w:pPr>
                  </w:p>
                </w:txbxContent>
              </v:textbox>
              <w10:wrap type="square" anchorx="margin" anchory="page"/>
            </v:rect>
          </w:pict>
        </mc:Fallback>
      </mc:AlternateContent>
    </w:r>
  </w:p>
  <w:p w:rsidR="005327D1" w:rsidRDefault="005327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8450DD"/>
    <w:multiLevelType w:val="multilevel"/>
    <w:tmpl w:val="D1BA6F4C"/>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6494057"/>
    <w:multiLevelType w:val="multilevel"/>
    <w:tmpl w:val="197059A2"/>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CC750F6"/>
    <w:multiLevelType w:val="hybridMultilevel"/>
    <w:tmpl w:val="77FEE90A"/>
    <w:lvl w:ilvl="0" w:tplc="1C090005">
      <w:start w:val="1"/>
      <w:numFmt w:val="bullet"/>
      <w:lvlText w:val=""/>
      <w:lvlJc w:val="left"/>
      <w:pPr>
        <w:ind w:left="720" w:hanging="360"/>
      </w:pPr>
      <w:rPr>
        <w:rFonts w:ascii="Wingdings" w:hAnsi="Wingding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 w15:restartNumberingAfterBreak="0">
    <w:nsid w:val="13BE2631"/>
    <w:multiLevelType w:val="hybridMultilevel"/>
    <w:tmpl w:val="17A439EC"/>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 w15:restartNumberingAfterBreak="0">
    <w:nsid w:val="13CD5E32"/>
    <w:multiLevelType w:val="hybridMultilevel"/>
    <w:tmpl w:val="BF98DBA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 w15:restartNumberingAfterBreak="0">
    <w:nsid w:val="18465E74"/>
    <w:multiLevelType w:val="hybridMultilevel"/>
    <w:tmpl w:val="5EECFFF4"/>
    <w:lvl w:ilvl="0" w:tplc="6D9EC230">
      <w:start w:val="3"/>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2FDD74DB"/>
    <w:multiLevelType w:val="hybridMultilevel"/>
    <w:tmpl w:val="A77CDD2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 w15:restartNumberingAfterBreak="0">
    <w:nsid w:val="33FA3DF4"/>
    <w:multiLevelType w:val="hybridMultilevel"/>
    <w:tmpl w:val="F9EA3A1E"/>
    <w:lvl w:ilvl="0" w:tplc="1C090001">
      <w:start w:val="1"/>
      <w:numFmt w:val="bullet"/>
      <w:lvlText w:val=""/>
      <w:lvlJc w:val="left"/>
      <w:pPr>
        <w:ind w:left="2520" w:hanging="360"/>
      </w:pPr>
      <w:rPr>
        <w:rFonts w:ascii="Symbol" w:hAnsi="Symbol" w:hint="default"/>
      </w:rPr>
    </w:lvl>
    <w:lvl w:ilvl="1" w:tplc="1C090003" w:tentative="1">
      <w:start w:val="1"/>
      <w:numFmt w:val="bullet"/>
      <w:lvlText w:val="o"/>
      <w:lvlJc w:val="left"/>
      <w:pPr>
        <w:ind w:left="3240" w:hanging="360"/>
      </w:pPr>
      <w:rPr>
        <w:rFonts w:ascii="Courier New" w:hAnsi="Courier New" w:cs="Courier New" w:hint="default"/>
      </w:rPr>
    </w:lvl>
    <w:lvl w:ilvl="2" w:tplc="1C090005" w:tentative="1">
      <w:start w:val="1"/>
      <w:numFmt w:val="bullet"/>
      <w:lvlText w:val=""/>
      <w:lvlJc w:val="left"/>
      <w:pPr>
        <w:ind w:left="3960" w:hanging="360"/>
      </w:pPr>
      <w:rPr>
        <w:rFonts w:ascii="Wingdings" w:hAnsi="Wingdings" w:hint="default"/>
      </w:rPr>
    </w:lvl>
    <w:lvl w:ilvl="3" w:tplc="1C090001" w:tentative="1">
      <w:start w:val="1"/>
      <w:numFmt w:val="bullet"/>
      <w:lvlText w:val=""/>
      <w:lvlJc w:val="left"/>
      <w:pPr>
        <w:ind w:left="4680" w:hanging="360"/>
      </w:pPr>
      <w:rPr>
        <w:rFonts w:ascii="Symbol" w:hAnsi="Symbol" w:hint="default"/>
      </w:rPr>
    </w:lvl>
    <w:lvl w:ilvl="4" w:tplc="1C090003" w:tentative="1">
      <w:start w:val="1"/>
      <w:numFmt w:val="bullet"/>
      <w:lvlText w:val="o"/>
      <w:lvlJc w:val="left"/>
      <w:pPr>
        <w:ind w:left="5400" w:hanging="360"/>
      </w:pPr>
      <w:rPr>
        <w:rFonts w:ascii="Courier New" w:hAnsi="Courier New" w:cs="Courier New" w:hint="default"/>
      </w:rPr>
    </w:lvl>
    <w:lvl w:ilvl="5" w:tplc="1C090005" w:tentative="1">
      <w:start w:val="1"/>
      <w:numFmt w:val="bullet"/>
      <w:lvlText w:val=""/>
      <w:lvlJc w:val="left"/>
      <w:pPr>
        <w:ind w:left="6120" w:hanging="360"/>
      </w:pPr>
      <w:rPr>
        <w:rFonts w:ascii="Wingdings" w:hAnsi="Wingdings" w:hint="default"/>
      </w:rPr>
    </w:lvl>
    <w:lvl w:ilvl="6" w:tplc="1C090001" w:tentative="1">
      <w:start w:val="1"/>
      <w:numFmt w:val="bullet"/>
      <w:lvlText w:val=""/>
      <w:lvlJc w:val="left"/>
      <w:pPr>
        <w:ind w:left="6840" w:hanging="360"/>
      </w:pPr>
      <w:rPr>
        <w:rFonts w:ascii="Symbol" w:hAnsi="Symbol" w:hint="default"/>
      </w:rPr>
    </w:lvl>
    <w:lvl w:ilvl="7" w:tplc="1C090003" w:tentative="1">
      <w:start w:val="1"/>
      <w:numFmt w:val="bullet"/>
      <w:lvlText w:val="o"/>
      <w:lvlJc w:val="left"/>
      <w:pPr>
        <w:ind w:left="7560" w:hanging="360"/>
      </w:pPr>
      <w:rPr>
        <w:rFonts w:ascii="Courier New" w:hAnsi="Courier New" w:cs="Courier New" w:hint="default"/>
      </w:rPr>
    </w:lvl>
    <w:lvl w:ilvl="8" w:tplc="1C090005" w:tentative="1">
      <w:start w:val="1"/>
      <w:numFmt w:val="bullet"/>
      <w:lvlText w:val=""/>
      <w:lvlJc w:val="left"/>
      <w:pPr>
        <w:ind w:left="8280" w:hanging="360"/>
      </w:pPr>
      <w:rPr>
        <w:rFonts w:ascii="Wingdings" w:hAnsi="Wingdings" w:hint="default"/>
      </w:rPr>
    </w:lvl>
  </w:abstractNum>
  <w:abstractNum w:abstractNumId="8" w15:restartNumberingAfterBreak="0">
    <w:nsid w:val="34BD648B"/>
    <w:multiLevelType w:val="hybridMultilevel"/>
    <w:tmpl w:val="F6A25DC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 w15:restartNumberingAfterBreak="0">
    <w:nsid w:val="37A45A3B"/>
    <w:multiLevelType w:val="hybridMultilevel"/>
    <w:tmpl w:val="BF28DA6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0" w15:restartNumberingAfterBreak="0">
    <w:nsid w:val="50871A8E"/>
    <w:multiLevelType w:val="multilevel"/>
    <w:tmpl w:val="F8DA55C8"/>
    <w:lvl w:ilvl="0">
      <w:start w:val="6"/>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1" w15:restartNumberingAfterBreak="0">
    <w:nsid w:val="52C51505"/>
    <w:multiLevelType w:val="hybridMultilevel"/>
    <w:tmpl w:val="FF5E49CA"/>
    <w:lvl w:ilvl="0" w:tplc="6CBCD318">
      <w:start w:val="6"/>
      <w:numFmt w:val="bullet"/>
      <w:lvlText w:val="-"/>
      <w:lvlJc w:val="left"/>
      <w:pPr>
        <w:ind w:left="720" w:hanging="360"/>
      </w:pPr>
      <w:rPr>
        <w:rFonts w:ascii="Arial" w:eastAsia="Calibri" w:hAnsi="Arial" w:cs="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54D4225B"/>
    <w:multiLevelType w:val="hybridMultilevel"/>
    <w:tmpl w:val="6B6C78DC"/>
    <w:lvl w:ilvl="0" w:tplc="1C483866">
      <w:numFmt w:val="bullet"/>
      <w:lvlText w:val="-"/>
      <w:lvlJc w:val="left"/>
      <w:pPr>
        <w:ind w:left="720" w:hanging="360"/>
      </w:pPr>
      <w:rPr>
        <w:rFonts w:ascii="Calibri" w:eastAsia="Calibri" w:hAnsi="Calibri"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15:restartNumberingAfterBreak="0">
    <w:nsid w:val="648763D6"/>
    <w:multiLevelType w:val="multilevel"/>
    <w:tmpl w:val="6E46D01C"/>
    <w:lvl w:ilvl="0">
      <w:start w:val="1"/>
      <w:numFmt w:val="decimal"/>
      <w:lvlText w:val="%1."/>
      <w:lvlJc w:val="left"/>
      <w:pPr>
        <w:ind w:left="720" w:hanging="360"/>
      </w:pPr>
      <w:rPr>
        <w:rFonts w:hint="default"/>
      </w:rPr>
    </w:lvl>
    <w:lvl w:ilvl="1">
      <w:start w:val="2"/>
      <w:numFmt w:val="decimal"/>
      <w:isLgl/>
      <w:lvlText w:val="%1.%2"/>
      <w:lvlJc w:val="left"/>
      <w:pPr>
        <w:ind w:left="765" w:hanging="405"/>
      </w:pPr>
      <w:rPr>
        <w:rFonts w:hint="default"/>
      </w:rPr>
    </w:lvl>
    <w:lvl w:ilvl="2">
      <w:start w:val="1"/>
      <w:numFmt w:val="upperLetter"/>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6FE6248E"/>
    <w:multiLevelType w:val="hybridMultilevel"/>
    <w:tmpl w:val="26E0AAC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13"/>
  </w:num>
  <w:num w:numId="2">
    <w:abstractNumId w:val="2"/>
  </w:num>
  <w:num w:numId="3">
    <w:abstractNumId w:val="11"/>
  </w:num>
  <w:num w:numId="4">
    <w:abstractNumId w:val="0"/>
  </w:num>
  <w:num w:numId="5">
    <w:abstractNumId w:val="7"/>
  </w:num>
  <w:num w:numId="6">
    <w:abstractNumId w:val="8"/>
  </w:num>
  <w:num w:numId="7">
    <w:abstractNumId w:val="4"/>
  </w:num>
  <w:num w:numId="8">
    <w:abstractNumId w:val="6"/>
  </w:num>
  <w:num w:numId="9">
    <w:abstractNumId w:val="14"/>
  </w:num>
  <w:num w:numId="10">
    <w:abstractNumId w:val="9"/>
  </w:num>
  <w:num w:numId="11">
    <w:abstractNumId w:val="5"/>
  </w:num>
  <w:num w:numId="12">
    <w:abstractNumId w:val="1"/>
  </w:num>
  <w:num w:numId="13">
    <w:abstractNumId w:val="10"/>
  </w:num>
  <w:num w:numId="14">
    <w:abstractNumId w:val="12"/>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5"/>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41D7"/>
    <w:rsid w:val="0005747C"/>
    <w:rsid w:val="00082D88"/>
    <w:rsid w:val="000C2B77"/>
    <w:rsid w:val="000D0D63"/>
    <w:rsid w:val="000F15BB"/>
    <w:rsid w:val="0016358A"/>
    <w:rsid w:val="001701C4"/>
    <w:rsid w:val="00171E26"/>
    <w:rsid w:val="00193C05"/>
    <w:rsid w:val="001B07BA"/>
    <w:rsid w:val="001C6A1C"/>
    <w:rsid w:val="001D358D"/>
    <w:rsid w:val="00231D07"/>
    <w:rsid w:val="00273914"/>
    <w:rsid w:val="00285AC1"/>
    <w:rsid w:val="002926EA"/>
    <w:rsid w:val="00294499"/>
    <w:rsid w:val="002B12D0"/>
    <w:rsid w:val="002E41D7"/>
    <w:rsid w:val="00377661"/>
    <w:rsid w:val="003C7ED0"/>
    <w:rsid w:val="004503D4"/>
    <w:rsid w:val="004653FF"/>
    <w:rsid w:val="004830C8"/>
    <w:rsid w:val="00490D6F"/>
    <w:rsid w:val="004B1551"/>
    <w:rsid w:val="004C12B0"/>
    <w:rsid w:val="004C1E1E"/>
    <w:rsid w:val="0051107F"/>
    <w:rsid w:val="005327D1"/>
    <w:rsid w:val="005510CF"/>
    <w:rsid w:val="005565F6"/>
    <w:rsid w:val="0056793B"/>
    <w:rsid w:val="00592B43"/>
    <w:rsid w:val="005A2BE3"/>
    <w:rsid w:val="005C7549"/>
    <w:rsid w:val="005D4881"/>
    <w:rsid w:val="005D70DC"/>
    <w:rsid w:val="006023E9"/>
    <w:rsid w:val="006C3447"/>
    <w:rsid w:val="006F4FE9"/>
    <w:rsid w:val="006F5530"/>
    <w:rsid w:val="00735413"/>
    <w:rsid w:val="007A0712"/>
    <w:rsid w:val="007E4DDD"/>
    <w:rsid w:val="00835BC6"/>
    <w:rsid w:val="00850B63"/>
    <w:rsid w:val="00870EDC"/>
    <w:rsid w:val="00885F87"/>
    <w:rsid w:val="008C2F72"/>
    <w:rsid w:val="00914747"/>
    <w:rsid w:val="009163D5"/>
    <w:rsid w:val="00924668"/>
    <w:rsid w:val="00937E58"/>
    <w:rsid w:val="00970D58"/>
    <w:rsid w:val="00992D3F"/>
    <w:rsid w:val="009A0A9A"/>
    <w:rsid w:val="009D7AD1"/>
    <w:rsid w:val="00AD40B6"/>
    <w:rsid w:val="00B056F8"/>
    <w:rsid w:val="00B05858"/>
    <w:rsid w:val="00B063B5"/>
    <w:rsid w:val="00B25E40"/>
    <w:rsid w:val="00B57CAB"/>
    <w:rsid w:val="00B6449F"/>
    <w:rsid w:val="00B8466C"/>
    <w:rsid w:val="00BE28C2"/>
    <w:rsid w:val="00C12DA4"/>
    <w:rsid w:val="00C40B1E"/>
    <w:rsid w:val="00C63858"/>
    <w:rsid w:val="00C6547B"/>
    <w:rsid w:val="00CA3508"/>
    <w:rsid w:val="00CA7183"/>
    <w:rsid w:val="00CB2234"/>
    <w:rsid w:val="00CB263A"/>
    <w:rsid w:val="00CB42FA"/>
    <w:rsid w:val="00D03F89"/>
    <w:rsid w:val="00D274E1"/>
    <w:rsid w:val="00D3470A"/>
    <w:rsid w:val="00D3799F"/>
    <w:rsid w:val="00D92EFC"/>
    <w:rsid w:val="00DB5C7F"/>
    <w:rsid w:val="00E575E0"/>
    <w:rsid w:val="00E6134D"/>
    <w:rsid w:val="00EB0F25"/>
    <w:rsid w:val="00ED04E1"/>
    <w:rsid w:val="00EE2476"/>
    <w:rsid w:val="00F810F0"/>
    <w:rsid w:val="00FF77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C0D6BD"/>
  <w15:chartTrackingRefBased/>
  <w15:docId w15:val="{50475469-C61F-4124-8C40-85D6893BD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2E41D7"/>
    <w:pPr>
      <w:spacing w:after="0" w:line="240" w:lineRule="auto"/>
    </w:pPr>
    <w:rPr>
      <w:rFonts w:ascii="Times New Roman" w:eastAsia="PMingLiU" w:hAnsi="Times New Roman" w:cs="Times New Roman"/>
    </w:rPr>
  </w:style>
  <w:style w:type="paragraph" w:styleId="Heading1">
    <w:name w:val="heading 1"/>
    <w:basedOn w:val="Normal"/>
    <w:next w:val="Normal"/>
    <w:link w:val="Heading1Char"/>
    <w:uiPriority w:val="9"/>
    <w:qFormat/>
    <w:rsid w:val="00285AC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1107F"/>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41D7"/>
    <w:pPr>
      <w:tabs>
        <w:tab w:val="center" w:pos="4513"/>
        <w:tab w:val="right" w:pos="9026"/>
      </w:tabs>
    </w:pPr>
  </w:style>
  <w:style w:type="character" w:customStyle="1" w:styleId="HeaderChar">
    <w:name w:val="Header Char"/>
    <w:basedOn w:val="DefaultParagraphFont"/>
    <w:link w:val="Header"/>
    <w:uiPriority w:val="99"/>
    <w:rsid w:val="002E41D7"/>
    <w:rPr>
      <w:rFonts w:ascii="Times New Roman" w:eastAsia="PMingLiU" w:hAnsi="Times New Roman" w:cs="Times New Roman"/>
    </w:rPr>
  </w:style>
  <w:style w:type="paragraph" w:styleId="Footer">
    <w:name w:val="footer"/>
    <w:basedOn w:val="Normal"/>
    <w:link w:val="FooterChar"/>
    <w:uiPriority w:val="99"/>
    <w:unhideWhenUsed/>
    <w:rsid w:val="002E41D7"/>
    <w:pPr>
      <w:tabs>
        <w:tab w:val="center" w:pos="4513"/>
        <w:tab w:val="right" w:pos="9026"/>
      </w:tabs>
    </w:pPr>
  </w:style>
  <w:style w:type="character" w:customStyle="1" w:styleId="FooterChar">
    <w:name w:val="Footer Char"/>
    <w:basedOn w:val="DefaultParagraphFont"/>
    <w:link w:val="Footer"/>
    <w:uiPriority w:val="99"/>
    <w:rsid w:val="002E41D7"/>
    <w:rPr>
      <w:rFonts w:ascii="Times New Roman" w:eastAsia="PMingLiU" w:hAnsi="Times New Roman" w:cs="Times New Roman"/>
    </w:rPr>
  </w:style>
  <w:style w:type="paragraph" w:styleId="ListParagraph">
    <w:name w:val="List Paragraph"/>
    <w:basedOn w:val="Normal"/>
    <w:uiPriority w:val="34"/>
    <w:qFormat/>
    <w:rsid w:val="002E41D7"/>
    <w:pPr>
      <w:ind w:left="720"/>
      <w:contextualSpacing/>
    </w:pPr>
  </w:style>
  <w:style w:type="character" w:customStyle="1" w:styleId="Heading1Char">
    <w:name w:val="Heading 1 Char"/>
    <w:basedOn w:val="DefaultParagraphFont"/>
    <w:link w:val="Heading1"/>
    <w:uiPriority w:val="9"/>
    <w:rsid w:val="00285AC1"/>
    <w:rPr>
      <w:rFonts w:asciiTheme="majorHAnsi" w:eastAsiaTheme="majorEastAsia" w:hAnsiTheme="majorHAnsi" w:cstheme="majorBidi"/>
      <w:color w:val="2E74B5" w:themeColor="accent1" w:themeShade="BF"/>
      <w:sz w:val="32"/>
      <w:szCs w:val="32"/>
    </w:rPr>
  </w:style>
  <w:style w:type="table" w:styleId="TableGrid">
    <w:name w:val="Table Grid"/>
    <w:basedOn w:val="TableNormal"/>
    <w:uiPriority w:val="59"/>
    <w:rsid w:val="00850B63"/>
    <w:pPr>
      <w:spacing w:after="0" w:line="240" w:lineRule="auto"/>
    </w:pPr>
    <w:rPr>
      <w:rFonts w:ascii="Times New Roman" w:eastAsia="PMingLiU"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51107F"/>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oleObject" Target="embeddings/oleObject2.bin"/><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emf"/><Relationship Id="rId5" Type="http://schemas.openxmlformats.org/officeDocument/2006/relationships/webSettings" Target="webSettings.xml"/><Relationship Id="rId61" Type="http://schemas.openxmlformats.org/officeDocument/2006/relationships/image" Target="media/image50.emf"/><Relationship Id="rId19" Type="http://schemas.openxmlformats.org/officeDocument/2006/relationships/image" Target="media/image8.emf"/><Relationship Id="rId14" Type="http://schemas.openxmlformats.org/officeDocument/2006/relationships/header" Target="header1.xml"/><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emf"/><Relationship Id="rId69" Type="http://schemas.openxmlformats.org/officeDocument/2006/relationships/image" Target="media/image58.emf"/><Relationship Id="rId8" Type="http://schemas.openxmlformats.org/officeDocument/2006/relationships/image" Target="media/image1.emf"/><Relationship Id="rId51" Type="http://schemas.openxmlformats.org/officeDocument/2006/relationships/image" Target="media/image40.emf"/><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image" Target="media/image2.emf"/><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chart" Target="charts/chart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Targets</a:t>
            </a:r>
            <a:r>
              <a:rPr lang="en-US" baseline="0"/>
              <a:t> Achieved</a:t>
            </a:r>
            <a:endParaRPr lang="en-US"/>
          </a:p>
        </c:rich>
      </c:tx>
      <c:overlay val="0"/>
    </c:title>
    <c:autoTitleDeleted val="0"/>
    <c:plotArea>
      <c:layout/>
      <c:pieChart>
        <c:varyColors val="1"/>
        <c:ser>
          <c:idx val="0"/>
          <c:order val="0"/>
          <c:tx>
            <c:strRef>
              <c:f>Sheet1!$B$1</c:f>
              <c:strCache>
                <c:ptCount val="1"/>
                <c:pt idx="0">
                  <c:v>Sales</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Sheet1!$A$2:$A$7</c:f>
              <c:strCache>
                <c:ptCount val="6"/>
                <c:pt idx="0">
                  <c:v>MTID</c:v>
                </c:pt>
                <c:pt idx="1">
                  <c:v>BSDID</c:v>
                </c:pt>
                <c:pt idx="2">
                  <c:v>MFVM</c:v>
                </c:pt>
                <c:pt idx="3">
                  <c:v>GGPP</c:v>
                </c:pt>
                <c:pt idx="4">
                  <c:v>CCI</c:v>
                </c:pt>
                <c:pt idx="5">
                  <c:v>SED</c:v>
                </c:pt>
              </c:strCache>
            </c:strRef>
          </c:cat>
          <c:val>
            <c:numRef>
              <c:f>Sheet1!$B$2:$B$7</c:f>
              <c:numCache>
                <c:formatCode>0%</c:formatCode>
                <c:ptCount val="6"/>
                <c:pt idx="0">
                  <c:v>0.67</c:v>
                </c:pt>
                <c:pt idx="1">
                  <c:v>0.83</c:v>
                </c:pt>
                <c:pt idx="2">
                  <c:v>0.5</c:v>
                </c:pt>
                <c:pt idx="3">
                  <c:v>0.33</c:v>
                </c:pt>
                <c:pt idx="4">
                  <c:v>0.2</c:v>
                </c:pt>
                <c:pt idx="5">
                  <c:v>1</c:v>
                </c:pt>
              </c:numCache>
            </c:numRef>
          </c:val>
          <c:extLst>
            <c:ext xmlns:c16="http://schemas.microsoft.com/office/drawing/2014/chart" uri="{C3380CC4-5D6E-409C-BE32-E72D297353CC}">
              <c16:uniqueId val="{00000000-DA1F-4DAB-BC4B-67A586D553BF}"/>
            </c:ext>
          </c:extLst>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1DD6DE-4234-4903-A59F-6A97D28EF2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58</Pages>
  <Words>9310</Words>
  <Characters>53071</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MID-YEAR REPORT 2020/2021</Company>
  <LinksUpToDate>false</LinksUpToDate>
  <CharactersWithSpaces>62257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Xolile Favourite Khumalo</dc:creator>
  <cp:keywords/>
  <dc:description/>
  <cp:lastModifiedBy>Xolile Favourite Khumalo</cp:lastModifiedBy>
  <cp:revision>4</cp:revision>
  <dcterms:created xsi:type="dcterms:W3CDTF">2021-01-25T11:28:00Z</dcterms:created>
  <dcterms:modified xsi:type="dcterms:W3CDTF">2021-01-25T14:45:00Z</dcterms:modified>
</cp:coreProperties>
</file>